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2DC4" w14:textId="77777777" w:rsidR="00B4739D" w:rsidRPr="00FF564A" w:rsidRDefault="00B4739D" w:rsidP="00351A38">
      <w:pPr>
        <w:tabs>
          <w:tab w:val="center" w:pos="4536"/>
          <w:tab w:val="left" w:pos="6456"/>
          <w:tab w:val="right" w:pos="9072"/>
        </w:tabs>
        <w:spacing w:line="276" w:lineRule="auto"/>
        <w:jc w:val="center"/>
        <w:rPr>
          <w:rFonts w:ascii="Tahoma" w:hAnsi="Tahoma" w:cs="Tahoma"/>
          <w:noProof/>
          <w:sz w:val="44"/>
          <w:szCs w:val="44"/>
        </w:rPr>
      </w:pPr>
    </w:p>
    <w:p w14:paraId="0ABABCC2" w14:textId="77777777" w:rsidR="00B4739D" w:rsidRPr="00FF564A" w:rsidRDefault="00B4739D" w:rsidP="00351A38">
      <w:pPr>
        <w:tabs>
          <w:tab w:val="center" w:pos="4536"/>
          <w:tab w:val="left" w:pos="6456"/>
          <w:tab w:val="right" w:pos="9072"/>
        </w:tabs>
        <w:spacing w:line="276" w:lineRule="auto"/>
        <w:jc w:val="center"/>
        <w:rPr>
          <w:rFonts w:ascii="Tahoma" w:hAnsi="Tahoma" w:cs="Tahoma"/>
          <w:noProof/>
          <w:sz w:val="44"/>
          <w:szCs w:val="44"/>
        </w:rPr>
      </w:pPr>
    </w:p>
    <w:p w14:paraId="0C7822B4" w14:textId="77777777" w:rsidR="00B4739D" w:rsidRPr="00FF564A" w:rsidRDefault="00B4739D" w:rsidP="00351A38">
      <w:pPr>
        <w:tabs>
          <w:tab w:val="center" w:pos="4536"/>
          <w:tab w:val="left" w:pos="6456"/>
          <w:tab w:val="right" w:pos="9072"/>
        </w:tabs>
        <w:spacing w:line="276" w:lineRule="auto"/>
        <w:jc w:val="center"/>
        <w:rPr>
          <w:rFonts w:ascii="Tahoma" w:hAnsi="Tahoma" w:cs="Tahoma"/>
          <w:noProof/>
          <w:sz w:val="44"/>
          <w:szCs w:val="44"/>
        </w:rPr>
      </w:pPr>
    </w:p>
    <w:p w14:paraId="706FE34A" w14:textId="0613261B" w:rsidR="0070119F" w:rsidRPr="00FF564A" w:rsidRDefault="0070119F" w:rsidP="00351A38">
      <w:pPr>
        <w:tabs>
          <w:tab w:val="center" w:pos="4536"/>
          <w:tab w:val="left" w:pos="6456"/>
          <w:tab w:val="right" w:pos="9072"/>
        </w:tabs>
        <w:spacing w:line="276" w:lineRule="auto"/>
        <w:jc w:val="center"/>
        <w:rPr>
          <w:rFonts w:ascii="Tahoma" w:hAnsi="Tahoma" w:cs="Tahoma"/>
          <w:noProof/>
          <w:sz w:val="44"/>
          <w:szCs w:val="44"/>
        </w:rPr>
      </w:pPr>
    </w:p>
    <w:p w14:paraId="0F6F8F83" w14:textId="5852A6C5" w:rsidR="0070119F" w:rsidRPr="00351A38" w:rsidRDefault="003B5F6A" w:rsidP="00351A38">
      <w:pPr>
        <w:tabs>
          <w:tab w:val="center" w:pos="4536"/>
          <w:tab w:val="right" w:pos="9072"/>
        </w:tabs>
        <w:spacing w:line="276" w:lineRule="auto"/>
        <w:jc w:val="center"/>
        <w:rPr>
          <w:rFonts w:ascii="Cambria" w:hAnsi="Cambria"/>
          <w:sz w:val="72"/>
          <w:szCs w:val="72"/>
        </w:rPr>
      </w:pPr>
      <w:r w:rsidRPr="00351A38">
        <w:rPr>
          <w:rFonts w:ascii="Cambria" w:hAnsi="Cambria"/>
          <w:sz w:val="72"/>
          <w:szCs w:val="72"/>
        </w:rPr>
        <w:t>TÁMOGATÁSI ÚTMUTATÓ</w:t>
      </w:r>
    </w:p>
    <w:p w14:paraId="50177C0E" w14:textId="77777777" w:rsidR="00B4739D" w:rsidRPr="00351A38" w:rsidRDefault="00B4739D" w:rsidP="00351A38">
      <w:pPr>
        <w:tabs>
          <w:tab w:val="center" w:pos="4320"/>
          <w:tab w:val="right" w:pos="8640"/>
        </w:tabs>
        <w:spacing w:line="276" w:lineRule="auto"/>
        <w:jc w:val="center"/>
        <w:rPr>
          <w:rFonts w:ascii="Cambria" w:hAnsi="Cambria"/>
          <w:noProof/>
          <w:sz w:val="40"/>
          <w:szCs w:val="40"/>
        </w:rPr>
      </w:pPr>
    </w:p>
    <w:p w14:paraId="3CF2C14E" w14:textId="49A26AD9" w:rsidR="00B4739D" w:rsidRPr="00351A38" w:rsidRDefault="003B5F6A" w:rsidP="00351A38">
      <w:pPr>
        <w:tabs>
          <w:tab w:val="center" w:pos="4320"/>
          <w:tab w:val="right" w:pos="8640"/>
        </w:tabs>
        <w:spacing w:line="276" w:lineRule="auto"/>
        <w:jc w:val="center"/>
        <w:rPr>
          <w:rFonts w:ascii="Cambria" w:hAnsi="Cambria"/>
          <w:noProof/>
          <w:sz w:val="40"/>
          <w:szCs w:val="40"/>
        </w:rPr>
      </w:pPr>
      <w:r w:rsidRPr="00351A38">
        <w:rPr>
          <w:rFonts w:ascii="Cambria" w:hAnsi="Cambria"/>
          <w:sz w:val="40"/>
        </w:rPr>
        <w:t>Az Üzleti Környezet Fejlesztési Program keretében megvalósuló &lt;szakmai program elnevezése&gt; című projekt megvalósításához</w:t>
      </w:r>
    </w:p>
    <w:p w14:paraId="2F4D7B96" w14:textId="77777777" w:rsidR="00B4739D" w:rsidRPr="00351A38" w:rsidRDefault="00B4739D" w:rsidP="00351A38">
      <w:pPr>
        <w:tabs>
          <w:tab w:val="center" w:pos="4320"/>
          <w:tab w:val="right" w:pos="8640"/>
        </w:tabs>
        <w:spacing w:line="276" w:lineRule="auto"/>
        <w:jc w:val="center"/>
        <w:rPr>
          <w:rFonts w:ascii="Cambria" w:hAnsi="Cambria"/>
          <w:noProof/>
          <w:sz w:val="32"/>
          <w:szCs w:val="32"/>
        </w:rPr>
      </w:pPr>
    </w:p>
    <w:p w14:paraId="6071E0AD" w14:textId="77777777" w:rsidR="00291D3E" w:rsidRPr="00351A38" w:rsidRDefault="00291D3E" w:rsidP="00351A38">
      <w:pPr>
        <w:tabs>
          <w:tab w:val="center" w:pos="4320"/>
          <w:tab w:val="right" w:pos="8640"/>
        </w:tabs>
        <w:spacing w:line="276" w:lineRule="auto"/>
        <w:jc w:val="center"/>
        <w:rPr>
          <w:rFonts w:ascii="Cambria" w:hAnsi="Cambria"/>
          <w:noProof/>
          <w:sz w:val="32"/>
          <w:szCs w:val="32"/>
        </w:rPr>
      </w:pPr>
    </w:p>
    <w:p w14:paraId="0CC0F63B" w14:textId="59B01B43" w:rsidR="00291D3E" w:rsidRPr="00351A38" w:rsidRDefault="003B5F6A" w:rsidP="00351A38">
      <w:pPr>
        <w:tabs>
          <w:tab w:val="center" w:pos="4320"/>
          <w:tab w:val="right" w:pos="8640"/>
        </w:tabs>
        <w:spacing w:line="276" w:lineRule="auto"/>
        <w:jc w:val="center"/>
        <w:rPr>
          <w:rFonts w:ascii="Cambria" w:hAnsi="Cambria"/>
          <w:noProof/>
          <w:sz w:val="32"/>
          <w:szCs w:val="32"/>
        </w:rPr>
      </w:pPr>
      <w:r w:rsidRPr="00351A38">
        <w:rPr>
          <w:rFonts w:ascii="Cambria" w:hAnsi="Cambria"/>
          <w:noProof/>
          <w:sz w:val="32"/>
          <w:szCs w:val="32"/>
        </w:rPr>
        <w:t>Készült: 2026. &lt;hónap. nap.&gt;</w:t>
      </w:r>
    </w:p>
    <w:p w14:paraId="279D6643" w14:textId="77777777" w:rsidR="00291D3E" w:rsidRPr="00351A38" w:rsidRDefault="00291D3E" w:rsidP="00351A38">
      <w:pPr>
        <w:tabs>
          <w:tab w:val="center" w:pos="4320"/>
          <w:tab w:val="right" w:pos="8640"/>
        </w:tabs>
        <w:spacing w:line="276" w:lineRule="auto"/>
        <w:jc w:val="center"/>
        <w:rPr>
          <w:rFonts w:ascii="Cambria" w:hAnsi="Cambria"/>
          <w:noProof/>
          <w:sz w:val="32"/>
          <w:szCs w:val="32"/>
        </w:rPr>
      </w:pPr>
    </w:p>
    <w:p w14:paraId="52FF7D38" w14:textId="5C5347FB" w:rsidR="00FD1DBD" w:rsidRPr="00351A38" w:rsidRDefault="00FD1DBD" w:rsidP="00351A38">
      <w:pPr>
        <w:tabs>
          <w:tab w:val="center" w:pos="4320"/>
          <w:tab w:val="right" w:pos="8640"/>
        </w:tabs>
        <w:spacing w:line="276" w:lineRule="auto"/>
        <w:jc w:val="center"/>
        <w:rPr>
          <w:rFonts w:ascii="Cambria" w:hAnsi="Cambria"/>
          <w:noProof/>
          <w:sz w:val="32"/>
          <w:szCs w:val="32"/>
        </w:rPr>
      </w:pPr>
    </w:p>
    <w:p w14:paraId="01FD622C" w14:textId="2A8CA971" w:rsidR="008D4A09" w:rsidRPr="00351A38" w:rsidRDefault="008D4A09" w:rsidP="00351A38">
      <w:pPr>
        <w:tabs>
          <w:tab w:val="center" w:pos="4320"/>
          <w:tab w:val="right" w:pos="8640"/>
        </w:tabs>
        <w:spacing w:line="276" w:lineRule="auto"/>
        <w:jc w:val="center"/>
        <w:rPr>
          <w:rFonts w:ascii="Cambria" w:hAnsi="Cambria"/>
          <w:noProof/>
          <w:sz w:val="32"/>
          <w:szCs w:val="32"/>
        </w:rPr>
      </w:pPr>
    </w:p>
    <w:p w14:paraId="2F8F7054" w14:textId="0CC4FD3D" w:rsidR="003B5F6A" w:rsidRPr="00351A38" w:rsidRDefault="003B5F6A" w:rsidP="00351A38">
      <w:pPr>
        <w:tabs>
          <w:tab w:val="center" w:pos="4320"/>
          <w:tab w:val="right" w:pos="8640"/>
        </w:tabs>
        <w:spacing w:line="276" w:lineRule="auto"/>
        <w:jc w:val="center"/>
        <w:rPr>
          <w:rFonts w:ascii="Cambria" w:hAnsi="Cambria"/>
          <w:noProof/>
          <w:sz w:val="32"/>
          <w:szCs w:val="32"/>
        </w:rPr>
      </w:pPr>
      <w:r w:rsidRPr="00351A38">
        <w:rPr>
          <w:rFonts w:ascii="Cambria" w:hAnsi="Cambria"/>
          <w:noProof/>
          <w:sz w:val="32"/>
          <w:szCs w:val="32"/>
        </w:rPr>
        <w:t>Kedvezményezett:</w:t>
      </w:r>
    </w:p>
    <w:p w14:paraId="6A2F8AD7" w14:textId="76FA8514" w:rsidR="003B5F6A" w:rsidRPr="00351A38" w:rsidRDefault="003B5F6A" w:rsidP="00351A38">
      <w:pPr>
        <w:tabs>
          <w:tab w:val="center" w:pos="4320"/>
          <w:tab w:val="right" w:pos="8640"/>
        </w:tabs>
        <w:spacing w:line="276" w:lineRule="auto"/>
        <w:jc w:val="center"/>
        <w:rPr>
          <w:rFonts w:ascii="Cambria" w:hAnsi="Cambria"/>
          <w:noProof/>
          <w:sz w:val="32"/>
          <w:szCs w:val="32"/>
        </w:rPr>
      </w:pPr>
      <w:r w:rsidRPr="00351A38">
        <w:rPr>
          <w:rFonts w:ascii="Cambria" w:hAnsi="Cambria"/>
          <w:noProof/>
          <w:sz w:val="32"/>
          <w:szCs w:val="32"/>
        </w:rPr>
        <w:t>&lt;Kedvezményezett szervezet elnevezése&gt;</w:t>
      </w:r>
    </w:p>
    <w:p w14:paraId="62C17E39" w14:textId="77777777" w:rsidR="003B5F6A" w:rsidRPr="00351A38" w:rsidRDefault="003B5F6A" w:rsidP="00351A38">
      <w:pPr>
        <w:tabs>
          <w:tab w:val="center" w:pos="4320"/>
          <w:tab w:val="right" w:pos="8640"/>
        </w:tabs>
        <w:spacing w:line="276" w:lineRule="auto"/>
        <w:jc w:val="center"/>
        <w:rPr>
          <w:rFonts w:ascii="Cambria" w:hAnsi="Cambria"/>
          <w:noProof/>
          <w:sz w:val="32"/>
          <w:szCs w:val="32"/>
        </w:rPr>
      </w:pPr>
    </w:p>
    <w:p w14:paraId="67E5B1C6" w14:textId="77777777" w:rsidR="003B5F6A" w:rsidRPr="00351A38" w:rsidRDefault="003B5F6A" w:rsidP="00351A38">
      <w:pPr>
        <w:tabs>
          <w:tab w:val="center" w:pos="4320"/>
          <w:tab w:val="right" w:pos="8640"/>
        </w:tabs>
        <w:spacing w:line="276" w:lineRule="auto"/>
        <w:jc w:val="center"/>
        <w:rPr>
          <w:rFonts w:ascii="Cambria" w:hAnsi="Cambria"/>
          <w:noProof/>
          <w:sz w:val="32"/>
          <w:szCs w:val="32"/>
        </w:rPr>
      </w:pPr>
    </w:p>
    <w:p w14:paraId="003177CD" w14:textId="1F66D278" w:rsidR="003B5F6A" w:rsidRPr="00351A38" w:rsidRDefault="003B5F6A" w:rsidP="00351A38">
      <w:pPr>
        <w:tabs>
          <w:tab w:val="center" w:pos="4320"/>
          <w:tab w:val="right" w:pos="8640"/>
        </w:tabs>
        <w:spacing w:line="276" w:lineRule="auto"/>
        <w:jc w:val="center"/>
        <w:rPr>
          <w:rFonts w:ascii="Cambria" w:hAnsi="Cambria"/>
          <w:noProof/>
          <w:sz w:val="32"/>
          <w:szCs w:val="32"/>
        </w:rPr>
      </w:pPr>
      <w:r w:rsidRPr="00351A38">
        <w:rPr>
          <w:rFonts w:ascii="Cambria" w:hAnsi="Cambria"/>
          <w:noProof/>
          <w:sz w:val="32"/>
          <w:szCs w:val="32"/>
        </w:rPr>
        <w:t>Szakpolitikai felelős:</w:t>
      </w:r>
    </w:p>
    <w:p w14:paraId="46D940D3" w14:textId="0F6D7A52" w:rsidR="003B5F6A" w:rsidRPr="00351A38" w:rsidRDefault="003B5F6A" w:rsidP="00351A38">
      <w:pPr>
        <w:tabs>
          <w:tab w:val="center" w:pos="4320"/>
          <w:tab w:val="right" w:pos="8640"/>
        </w:tabs>
        <w:spacing w:line="276" w:lineRule="auto"/>
        <w:jc w:val="center"/>
        <w:rPr>
          <w:rFonts w:ascii="Cambria" w:hAnsi="Cambria"/>
          <w:noProof/>
          <w:sz w:val="32"/>
          <w:szCs w:val="32"/>
        </w:rPr>
      </w:pPr>
      <w:r w:rsidRPr="00351A38">
        <w:rPr>
          <w:rFonts w:ascii="Cambria" w:hAnsi="Cambria"/>
          <w:noProof/>
          <w:sz w:val="32"/>
          <w:szCs w:val="32"/>
        </w:rPr>
        <w:t>Nemzetgazdasági Minisztérium</w:t>
      </w:r>
    </w:p>
    <w:p w14:paraId="1D69A4C4" w14:textId="49079C26" w:rsidR="003B5F6A" w:rsidRPr="00351A38" w:rsidRDefault="003B5F6A" w:rsidP="00351A38">
      <w:pPr>
        <w:tabs>
          <w:tab w:val="center" w:pos="4320"/>
          <w:tab w:val="right" w:pos="8640"/>
        </w:tabs>
        <w:spacing w:line="276" w:lineRule="auto"/>
        <w:jc w:val="center"/>
        <w:rPr>
          <w:rFonts w:ascii="Cambria" w:hAnsi="Cambria"/>
          <w:noProof/>
          <w:sz w:val="32"/>
          <w:szCs w:val="32"/>
        </w:rPr>
      </w:pPr>
      <w:r w:rsidRPr="00351A38">
        <w:rPr>
          <w:rFonts w:ascii="Cambria" w:hAnsi="Cambria"/>
          <w:noProof/>
          <w:sz w:val="32"/>
          <w:szCs w:val="32"/>
        </w:rPr>
        <w:t>Vállalkozások Védelméért Felelős Helyettes Államtitkárság</w:t>
      </w:r>
    </w:p>
    <w:p w14:paraId="714D1263" w14:textId="77777777" w:rsidR="008D4A09" w:rsidRPr="00351A38" w:rsidRDefault="008D4A09" w:rsidP="00351A38">
      <w:pPr>
        <w:tabs>
          <w:tab w:val="center" w:pos="4320"/>
          <w:tab w:val="right" w:pos="8640"/>
        </w:tabs>
        <w:spacing w:line="276" w:lineRule="auto"/>
        <w:jc w:val="center"/>
        <w:rPr>
          <w:rFonts w:ascii="Cambria" w:hAnsi="Cambria"/>
          <w:noProof/>
          <w:sz w:val="32"/>
          <w:szCs w:val="32"/>
        </w:rPr>
      </w:pPr>
    </w:p>
    <w:p w14:paraId="0BBA9A55" w14:textId="77777777" w:rsidR="003B5F6A" w:rsidRPr="00351A38" w:rsidRDefault="003B5F6A" w:rsidP="00351A38">
      <w:pPr>
        <w:tabs>
          <w:tab w:val="center" w:pos="4320"/>
          <w:tab w:val="right" w:pos="8640"/>
        </w:tabs>
        <w:spacing w:line="276" w:lineRule="auto"/>
        <w:jc w:val="center"/>
        <w:rPr>
          <w:rFonts w:ascii="Cambria" w:hAnsi="Cambria"/>
          <w:noProof/>
          <w:sz w:val="32"/>
          <w:szCs w:val="32"/>
        </w:rPr>
      </w:pPr>
    </w:p>
    <w:p w14:paraId="04A3ECF0" w14:textId="77777777" w:rsidR="00BE7C57" w:rsidRPr="00351A38" w:rsidRDefault="00BE7C57" w:rsidP="00351A38">
      <w:pPr>
        <w:tabs>
          <w:tab w:val="center" w:pos="4320"/>
          <w:tab w:val="right" w:pos="8640"/>
        </w:tabs>
        <w:spacing w:line="276" w:lineRule="auto"/>
        <w:jc w:val="center"/>
        <w:rPr>
          <w:rFonts w:ascii="Cambria" w:hAnsi="Cambria"/>
          <w:noProof/>
          <w:sz w:val="32"/>
          <w:szCs w:val="32"/>
        </w:rPr>
      </w:pPr>
    </w:p>
    <w:p w14:paraId="269F3F36" w14:textId="77777777" w:rsidR="00FD1DBD" w:rsidRPr="00351A38" w:rsidRDefault="00FD1DBD" w:rsidP="00351A38">
      <w:pPr>
        <w:tabs>
          <w:tab w:val="center" w:pos="4320"/>
          <w:tab w:val="right" w:pos="8640"/>
        </w:tabs>
        <w:spacing w:line="276" w:lineRule="auto"/>
        <w:jc w:val="center"/>
        <w:rPr>
          <w:rFonts w:ascii="Cambria" w:hAnsi="Cambria"/>
          <w:noProof/>
          <w:sz w:val="32"/>
          <w:szCs w:val="32"/>
        </w:rPr>
      </w:pPr>
    </w:p>
    <w:p w14:paraId="2DA31F55" w14:textId="17EDFD17" w:rsidR="00F4674F" w:rsidRPr="00351A38" w:rsidRDefault="0070119F" w:rsidP="00351A38">
      <w:pPr>
        <w:tabs>
          <w:tab w:val="center" w:pos="4320"/>
          <w:tab w:val="right" w:pos="8640"/>
        </w:tabs>
        <w:spacing w:line="276" w:lineRule="auto"/>
        <w:jc w:val="center"/>
        <w:rPr>
          <w:rFonts w:ascii="Cambria" w:hAnsi="Cambria"/>
          <w:noProof/>
          <w:sz w:val="32"/>
          <w:szCs w:val="32"/>
        </w:rPr>
      </w:pPr>
      <w:r w:rsidRPr="00351A38">
        <w:rPr>
          <w:rFonts w:ascii="Cambria" w:hAnsi="Cambria"/>
          <w:noProof/>
          <w:sz w:val="32"/>
          <w:szCs w:val="32"/>
        </w:rPr>
        <w:t>202</w:t>
      </w:r>
      <w:r w:rsidR="003B5F6A" w:rsidRPr="00351A38">
        <w:rPr>
          <w:rFonts w:ascii="Cambria" w:hAnsi="Cambria"/>
          <w:noProof/>
          <w:sz w:val="32"/>
          <w:szCs w:val="32"/>
        </w:rPr>
        <w:t>6</w:t>
      </w:r>
      <w:r w:rsidR="00BB738E" w:rsidRPr="00351A38">
        <w:rPr>
          <w:rFonts w:ascii="Cambria" w:hAnsi="Cambria"/>
          <w:noProof/>
          <w:sz w:val="32"/>
          <w:szCs w:val="32"/>
        </w:rPr>
        <w:t>.</w:t>
      </w:r>
    </w:p>
    <w:p w14:paraId="3DF6583A" w14:textId="134B75D7" w:rsidR="00E95AC0" w:rsidRPr="00351A38" w:rsidRDefault="00E95AC0" w:rsidP="00351A38">
      <w:pPr>
        <w:spacing w:line="276" w:lineRule="auto"/>
        <w:jc w:val="both"/>
        <w:rPr>
          <w:sz w:val="22"/>
          <w:szCs w:val="22"/>
        </w:rPr>
      </w:pPr>
    </w:p>
    <w:sdt>
      <w:sdtPr>
        <w:rPr>
          <w:rFonts w:ascii="Times New Roman" w:hAnsi="Times New Roman" w:cs="Times New Roman"/>
          <w:b w:val="0"/>
          <w:bCs w:val="0"/>
          <w:sz w:val="24"/>
          <w:szCs w:val="24"/>
        </w:rPr>
        <w:id w:val="1477493154"/>
        <w:docPartObj>
          <w:docPartGallery w:val="Table of Contents"/>
          <w:docPartUnique/>
        </w:docPartObj>
      </w:sdtPr>
      <w:sdtEndPr>
        <w:rPr>
          <w:bCs/>
          <w:noProof/>
          <w:sz w:val="20"/>
          <w:szCs w:val="20"/>
        </w:rPr>
      </w:sdtEndPr>
      <w:sdtContent>
        <w:p w14:paraId="7C2B2AC0" w14:textId="77777777" w:rsidR="007243B0" w:rsidRPr="00351A38" w:rsidRDefault="0070119F" w:rsidP="00351A38">
          <w:pPr>
            <w:pStyle w:val="TJ1"/>
            <w:jc w:val="both"/>
            <w:rPr>
              <w:rFonts w:ascii="Times New Roman" w:hAnsi="Times New Roman" w:cs="Times New Roman"/>
              <w:sz w:val="28"/>
              <w:szCs w:val="28"/>
            </w:rPr>
          </w:pPr>
          <w:r w:rsidRPr="00351A38">
            <w:rPr>
              <w:rFonts w:ascii="Times New Roman" w:hAnsi="Times New Roman" w:cs="Times New Roman"/>
              <w:sz w:val="28"/>
              <w:szCs w:val="28"/>
            </w:rPr>
            <w:t>Tartalomjegyzék</w:t>
          </w:r>
        </w:p>
        <w:p w14:paraId="7E3FAF79" w14:textId="6D816132" w:rsidR="00351A38" w:rsidRPr="00351A38" w:rsidRDefault="0070119F">
          <w:pPr>
            <w:pStyle w:val="TJ1"/>
            <w:rPr>
              <w:rFonts w:ascii="Times New Roman" w:eastAsiaTheme="minorEastAsia" w:hAnsi="Times New Roman" w:cs="Times New Roman"/>
              <w:b w:val="0"/>
              <w:noProof/>
              <w:kern w:val="2"/>
              <w:sz w:val="24"/>
              <w:szCs w:val="24"/>
              <w14:ligatures w14:val="standardContextual"/>
            </w:rPr>
          </w:pPr>
          <w:r w:rsidRPr="00351A38">
            <w:rPr>
              <w:rStyle w:val="Hiperhivatkozs"/>
              <w:rFonts w:ascii="Times New Roman" w:eastAsiaTheme="majorEastAsia" w:hAnsi="Times New Roman" w:cs="Times New Roman"/>
              <w:b w:val="0"/>
              <w:noProof/>
              <w:color w:val="auto"/>
              <w:sz w:val="28"/>
              <w:szCs w:val="28"/>
            </w:rPr>
            <w:fldChar w:fldCharType="begin"/>
          </w:r>
          <w:r w:rsidRPr="00351A38">
            <w:rPr>
              <w:rStyle w:val="Hiperhivatkozs"/>
              <w:rFonts w:ascii="Times New Roman" w:hAnsi="Times New Roman" w:cs="Times New Roman"/>
              <w:b w:val="0"/>
              <w:noProof/>
              <w:color w:val="auto"/>
            </w:rPr>
            <w:instrText>TOC \o "1-3" \h \z \u</w:instrText>
          </w:r>
          <w:r w:rsidRPr="00351A38">
            <w:rPr>
              <w:rStyle w:val="Hiperhivatkozs"/>
              <w:rFonts w:ascii="Times New Roman" w:eastAsiaTheme="majorEastAsia" w:hAnsi="Times New Roman" w:cs="Times New Roman"/>
              <w:b w:val="0"/>
              <w:noProof/>
              <w:color w:val="auto"/>
              <w:sz w:val="28"/>
              <w:szCs w:val="28"/>
            </w:rPr>
            <w:fldChar w:fldCharType="separate"/>
          </w:r>
          <w:hyperlink w:anchor="_Toc228269301" w:history="1">
            <w:r w:rsidR="00351A38" w:rsidRPr="00351A38">
              <w:rPr>
                <w:rStyle w:val="Hiperhivatkozs"/>
                <w:rFonts w:ascii="Times New Roman" w:hAnsi="Times New Roman" w:cs="Times New Roman"/>
                <w:b w:val="0"/>
                <w:noProof/>
              </w:rPr>
              <w:t>1.</w:t>
            </w:r>
            <w:r w:rsidR="00351A38" w:rsidRPr="00351A38">
              <w:rPr>
                <w:rFonts w:ascii="Times New Roman" w:eastAsiaTheme="minorEastAsia" w:hAnsi="Times New Roman" w:cs="Times New Roman"/>
                <w:b w:val="0"/>
                <w:noProof/>
                <w:kern w:val="2"/>
                <w:sz w:val="24"/>
                <w:szCs w:val="24"/>
                <w14:ligatures w14:val="standardContextual"/>
              </w:rPr>
              <w:tab/>
            </w:r>
            <w:r w:rsidR="00351A38" w:rsidRPr="00351A38">
              <w:rPr>
                <w:rStyle w:val="Hiperhivatkozs"/>
                <w:rFonts w:ascii="Times New Roman" w:hAnsi="Times New Roman" w:cs="Times New Roman"/>
                <w:b w:val="0"/>
                <w:noProof/>
              </w:rPr>
              <w:t>A dokumentum célja</w:t>
            </w:r>
            <w:r w:rsidR="00351A38" w:rsidRPr="00351A38">
              <w:rPr>
                <w:rFonts w:ascii="Times New Roman" w:hAnsi="Times New Roman" w:cs="Times New Roman"/>
                <w:b w:val="0"/>
                <w:noProof/>
                <w:webHidden/>
              </w:rPr>
              <w:tab/>
            </w:r>
            <w:r w:rsidR="00351A38" w:rsidRPr="00351A38">
              <w:rPr>
                <w:rFonts w:ascii="Times New Roman" w:hAnsi="Times New Roman" w:cs="Times New Roman"/>
                <w:b w:val="0"/>
                <w:noProof/>
                <w:webHidden/>
              </w:rPr>
              <w:fldChar w:fldCharType="begin"/>
            </w:r>
            <w:r w:rsidR="00351A38" w:rsidRPr="00351A38">
              <w:rPr>
                <w:rFonts w:ascii="Times New Roman" w:hAnsi="Times New Roman" w:cs="Times New Roman"/>
                <w:b w:val="0"/>
                <w:noProof/>
                <w:webHidden/>
              </w:rPr>
              <w:instrText xml:space="preserve"> PAGEREF _Toc228269301 \h </w:instrText>
            </w:r>
            <w:r w:rsidR="00351A38" w:rsidRPr="00351A38">
              <w:rPr>
                <w:rFonts w:ascii="Times New Roman" w:hAnsi="Times New Roman" w:cs="Times New Roman"/>
                <w:b w:val="0"/>
                <w:noProof/>
                <w:webHidden/>
              </w:rPr>
            </w:r>
            <w:r w:rsidR="00351A38" w:rsidRPr="00351A38">
              <w:rPr>
                <w:rFonts w:ascii="Times New Roman" w:hAnsi="Times New Roman" w:cs="Times New Roman"/>
                <w:b w:val="0"/>
                <w:noProof/>
                <w:webHidden/>
              </w:rPr>
              <w:fldChar w:fldCharType="separate"/>
            </w:r>
            <w:r w:rsidR="00351A38" w:rsidRPr="00351A38">
              <w:rPr>
                <w:rFonts w:ascii="Times New Roman" w:hAnsi="Times New Roman" w:cs="Times New Roman"/>
                <w:b w:val="0"/>
                <w:noProof/>
                <w:webHidden/>
              </w:rPr>
              <w:t>3</w:t>
            </w:r>
            <w:r w:rsidR="00351A38" w:rsidRPr="00351A38">
              <w:rPr>
                <w:rFonts w:ascii="Times New Roman" w:hAnsi="Times New Roman" w:cs="Times New Roman"/>
                <w:b w:val="0"/>
                <w:noProof/>
                <w:webHidden/>
              </w:rPr>
              <w:fldChar w:fldCharType="end"/>
            </w:r>
          </w:hyperlink>
        </w:p>
        <w:p w14:paraId="6C3BA559" w14:textId="55F38939" w:rsidR="00351A38" w:rsidRPr="00351A38" w:rsidRDefault="00351A38">
          <w:pPr>
            <w:pStyle w:val="TJ1"/>
            <w:rPr>
              <w:rFonts w:ascii="Times New Roman" w:eastAsiaTheme="minorEastAsia" w:hAnsi="Times New Roman" w:cs="Times New Roman"/>
              <w:b w:val="0"/>
              <w:noProof/>
              <w:kern w:val="2"/>
              <w:sz w:val="24"/>
              <w:szCs w:val="24"/>
              <w14:ligatures w14:val="standardContextual"/>
            </w:rPr>
          </w:pPr>
          <w:hyperlink w:anchor="_Toc228269302" w:history="1">
            <w:r w:rsidRPr="00351A38">
              <w:rPr>
                <w:rStyle w:val="Hiperhivatkozs"/>
                <w:rFonts w:ascii="Times New Roman" w:hAnsi="Times New Roman" w:cs="Times New Roman"/>
                <w:b w:val="0"/>
                <w:noProof/>
              </w:rPr>
              <w:t>2.</w:t>
            </w:r>
            <w:r w:rsidRPr="00351A38">
              <w:rPr>
                <w:rFonts w:ascii="Times New Roman" w:eastAsiaTheme="minorEastAsia" w:hAnsi="Times New Roman" w:cs="Times New Roman"/>
                <w:b w:val="0"/>
                <w:noProof/>
                <w:kern w:val="2"/>
                <w:sz w:val="24"/>
                <w:szCs w:val="24"/>
                <w14:ligatures w14:val="standardContextual"/>
              </w:rPr>
              <w:tab/>
            </w:r>
            <w:r w:rsidRPr="00351A38">
              <w:rPr>
                <w:rStyle w:val="Hiperhivatkozs"/>
                <w:rFonts w:ascii="Times New Roman" w:hAnsi="Times New Roman" w:cs="Times New Roman"/>
                <w:b w:val="0"/>
                <w:noProof/>
              </w:rPr>
              <w:t>A Program célja</w:t>
            </w:r>
            <w:r w:rsidRPr="00351A38">
              <w:rPr>
                <w:rFonts w:ascii="Times New Roman" w:hAnsi="Times New Roman" w:cs="Times New Roman"/>
                <w:b w:val="0"/>
                <w:noProof/>
                <w:webHidden/>
              </w:rPr>
              <w:tab/>
            </w:r>
            <w:r w:rsidRPr="00351A38">
              <w:rPr>
                <w:rFonts w:ascii="Times New Roman" w:hAnsi="Times New Roman" w:cs="Times New Roman"/>
                <w:b w:val="0"/>
                <w:noProof/>
                <w:webHidden/>
              </w:rPr>
              <w:fldChar w:fldCharType="begin"/>
            </w:r>
            <w:r w:rsidRPr="00351A38">
              <w:rPr>
                <w:rFonts w:ascii="Times New Roman" w:hAnsi="Times New Roman" w:cs="Times New Roman"/>
                <w:b w:val="0"/>
                <w:noProof/>
                <w:webHidden/>
              </w:rPr>
              <w:instrText xml:space="preserve"> PAGEREF _Toc228269302 \h </w:instrText>
            </w:r>
            <w:r w:rsidRPr="00351A38">
              <w:rPr>
                <w:rFonts w:ascii="Times New Roman" w:hAnsi="Times New Roman" w:cs="Times New Roman"/>
                <w:b w:val="0"/>
                <w:noProof/>
                <w:webHidden/>
              </w:rPr>
            </w:r>
            <w:r w:rsidRPr="00351A38">
              <w:rPr>
                <w:rFonts w:ascii="Times New Roman" w:hAnsi="Times New Roman" w:cs="Times New Roman"/>
                <w:b w:val="0"/>
                <w:noProof/>
                <w:webHidden/>
              </w:rPr>
              <w:fldChar w:fldCharType="separate"/>
            </w:r>
            <w:r w:rsidRPr="00351A38">
              <w:rPr>
                <w:rFonts w:ascii="Times New Roman" w:hAnsi="Times New Roman" w:cs="Times New Roman"/>
                <w:b w:val="0"/>
                <w:noProof/>
                <w:webHidden/>
              </w:rPr>
              <w:t>3</w:t>
            </w:r>
            <w:r w:rsidRPr="00351A38">
              <w:rPr>
                <w:rFonts w:ascii="Times New Roman" w:hAnsi="Times New Roman" w:cs="Times New Roman"/>
                <w:b w:val="0"/>
                <w:noProof/>
                <w:webHidden/>
              </w:rPr>
              <w:fldChar w:fldCharType="end"/>
            </w:r>
          </w:hyperlink>
        </w:p>
        <w:p w14:paraId="474332DB" w14:textId="5F10CB36" w:rsidR="00351A38" w:rsidRPr="00351A38" w:rsidRDefault="00351A38">
          <w:pPr>
            <w:pStyle w:val="TJ1"/>
            <w:rPr>
              <w:rFonts w:ascii="Times New Roman" w:eastAsiaTheme="minorEastAsia" w:hAnsi="Times New Roman" w:cs="Times New Roman"/>
              <w:b w:val="0"/>
              <w:noProof/>
              <w:kern w:val="2"/>
              <w:sz w:val="24"/>
              <w:szCs w:val="24"/>
              <w14:ligatures w14:val="standardContextual"/>
            </w:rPr>
          </w:pPr>
          <w:hyperlink w:anchor="_Toc228269303" w:history="1">
            <w:r w:rsidRPr="00351A38">
              <w:rPr>
                <w:rStyle w:val="Hiperhivatkozs"/>
                <w:rFonts w:ascii="Times New Roman" w:hAnsi="Times New Roman" w:cs="Times New Roman"/>
                <w:b w:val="0"/>
                <w:noProof/>
              </w:rPr>
              <w:t>3.</w:t>
            </w:r>
            <w:r w:rsidRPr="00351A38">
              <w:rPr>
                <w:rFonts w:ascii="Times New Roman" w:eastAsiaTheme="minorEastAsia" w:hAnsi="Times New Roman" w:cs="Times New Roman"/>
                <w:b w:val="0"/>
                <w:noProof/>
                <w:kern w:val="2"/>
                <w:sz w:val="24"/>
                <w:szCs w:val="24"/>
                <w14:ligatures w14:val="standardContextual"/>
              </w:rPr>
              <w:tab/>
            </w:r>
            <w:r w:rsidRPr="00351A38">
              <w:rPr>
                <w:rStyle w:val="Hiperhivatkozs"/>
                <w:rFonts w:ascii="Times New Roman" w:hAnsi="Times New Roman" w:cs="Times New Roman"/>
                <w:b w:val="0"/>
                <w:noProof/>
              </w:rPr>
              <w:t>A támogatásnyújtói szerepkör szabályozása</w:t>
            </w:r>
            <w:r w:rsidRPr="00351A38">
              <w:rPr>
                <w:rFonts w:ascii="Times New Roman" w:hAnsi="Times New Roman" w:cs="Times New Roman"/>
                <w:b w:val="0"/>
                <w:noProof/>
                <w:webHidden/>
              </w:rPr>
              <w:tab/>
            </w:r>
            <w:r w:rsidRPr="00351A38">
              <w:rPr>
                <w:rFonts w:ascii="Times New Roman" w:hAnsi="Times New Roman" w:cs="Times New Roman"/>
                <w:b w:val="0"/>
                <w:noProof/>
                <w:webHidden/>
              </w:rPr>
              <w:fldChar w:fldCharType="begin"/>
            </w:r>
            <w:r w:rsidRPr="00351A38">
              <w:rPr>
                <w:rFonts w:ascii="Times New Roman" w:hAnsi="Times New Roman" w:cs="Times New Roman"/>
                <w:b w:val="0"/>
                <w:noProof/>
                <w:webHidden/>
              </w:rPr>
              <w:instrText xml:space="preserve"> PAGEREF _Toc228269303 \h </w:instrText>
            </w:r>
            <w:r w:rsidRPr="00351A38">
              <w:rPr>
                <w:rFonts w:ascii="Times New Roman" w:hAnsi="Times New Roman" w:cs="Times New Roman"/>
                <w:b w:val="0"/>
                <w:noProof/>
                <w:webHidden/>
              </w:rPr>
            </w:r>
            <w:r w:rsidRPr="00351A38">
              <w:rPr>
                <w:rFonts w:ascii="Times New Roman" w:hAnsi="Times New Roman" w:cs="Times New Roman"/>
                <w:b w:val="0"/>
                <w:noProof/>
                <w:webHidden/>
              </w:rPr>
              <w:fldChar w:fldCharType="separate"/>
            </w:r>
            <w:r w:rsidRPr="00351A38">
              <w:rPr>
                <w:rFonts w:ascii="Times New Roman" w:hAnsi="Times New Roman" w:cs="Times New Roman"/>
                <w:b w:val="0"/>
                <w:noProof/>
                <w:webHidden/>
              </w:rPr>
              <w:t>4</w:t>
            </w:r>
            <w:r w:rsidRPr="00351A38">
              <w:rPr>
                <w:rFonts w:ascii="Times New Roman" w:hAnsi="Times New Roman" w:cs="Times New Roman"/>
                <w:b w:val="0"/>
                <w:noProof/>
                <w:webHidden/>
              </w:rPr>
              <w:fldChar w:fldCharType="end"/>
            </w:r>
          </w:hyperlink>
        </w:p>
        <w:p w14:paraId="7802C835" w14:textId="414B1DBC" w:rsidR="00351A38" w:rsidRPr="00351A38" w:rsidRDefault="00351A38">
          <w:pPr>
            <w:pStyle w:val="TJ1"/>
            <w:rPr>
              <w:rFonts w:ascii="Times New Roman" w:eastAsiaTheme="minorEastAsia" w:hAnsi="Times New Roman" w:cs="Times New Roman"/>
              <w:b w:val="0"/>
              <w:noProof/>
              <w:kern w:val="2"/>
              <w:sz w:val="24"/>
              <w:szCs w:val="24"/>
              <w14:ligatures w14:val="standardContextual"/>
            </w:rPr>
          </w:pPr>
          <w:hyperlink w:anchor="_Toc228269304" w:history="1">
            <w:r w:rsidRPr="00351A38">
              <w:rPr>
                <w:rStyle w:val="Hiperhivatkozs"/>
                <w:rFonts w:ascii="Times New Roman" w:hAnsi="Times New Roman" w:cs="Times New Roman"/>
                <w:b w:val="0"/>
                <w:noProof/>
              </w:rPr>
              <w:t>4.</w:t>
            </w:r>
            <w:r w:rsidRPr="00351A38">
              <w:rPr>
                <w:rFonts w:ascii="Times New Roman" w:eastAsiaTheme="minorEastAsia" w:hAnsi="Times New Roman" w:cs="Times New Roman"/>
                <w:b w:val="0"/>
                <w:noProof/>
                <w:kern w:val="2"/>
                <w:sz w:val="24"/>
                <w:szCs w:val="24"/>
                <w14:ligatures w14:val="standardContextual"/>
              </w:rPr>
              <w:tab/>
            </w:r>
            <w:r w:rsidRPr="00351A38">
              <w:rPr>
                <w:rStyle w:val="Hiperhivatkozs"/>
                <w:rFonts w:ascii="Times New Roman" w:hAnsi="Times New Roman" w:cs="Times New Roman"/>
                <w:b w:val="0"/>
                <w:noProof/>
              </w:rPr>
              <w:t>Állami támogatásokra vonatkozó szabályok</w:t>
            </w:r>
            <w:r w:rsidRPr="00351A38">
              <w:rPr>
                <w:rFonts w:ascii="Times New Roman" w:hAnsi="Times New Roman" w:cs="Times New Roman"/>
                <w:b w:val="0"/>
                <w:noProof/>
                <w:webHidden/>
              </w:rPr>
              <w:tab/>
            </w:r>
            <w:r w:rsidRPr="00351A38">
              <w:rPr>
                <w:rFonts w:ascii="Times New Roman" w:hAnsi="Times New Roman" w:cs="Times New Roman"/>
                <w:b w:val="0"/>
                <w:noProof/>
                <w:webHidden/>
              </w:rPr>
              <w:fldChar w:fldCharType="begin"/>
            </w:r>
            <w:r w:rsidRPr="00351A38">
              <w:rPr>
                <w:rFonts w:ascii="Times New Roman" w:hAnsi="Times New Roman" w:cs="Times New Roman"/>
                <w:b w:val="0"/>
                <w:noProof/>
                <w:webHidden/>
              </w:rPr>
              <w:instrText xml:space="preserve"> PAGEREF _Toc228269304 \h </w:instrText>
            </w:r>
            <w:r w:rsidRPr="00351A38">
              <w:rPr>
                <w:rFonts w:ascii="Times New Roman" w:hAnsi="Times New Roman" w:cs="Times New Roman"/>
                <w:b w:val="0"/>
                <w:noProof/>
                <w:webHidden/>
              </w:rPr>
            </w:r>
            <w:r w:rsidRPr="00351A38">
              <w:rPr>
                <w:rFonts w:ascii="Times New Roman" w:hAnsi="Times New Roman" w:cs="Times New Roman"/>
                <w:b w:val="0"/>
                <w:noProof/>
                <w:webHidden/>
              </w:rPr>
              <w:fldChar w:fldCharType="separate"/>
            </w:r>
            <w:r w:rsidRPr="00351A38">
              <w:rPr>
                <w:rFonts w:ascii="Times New Roman" w:hAnsi="Times New Roman" w:cs="Times New Roman"/>
                <w:b w:val="0"/>
                <w:noProof/>
                <w:webHidden/>
              </w:rPr>
              <w:t>7</w:t>
            </w:r>
            <w:r w:rsidRPr="00351A38">
              <w:rPr>
                <w:rFonts w:ascii="Times New Roman" w:hAnsi="Times New Roman" w:cs="Times New Roman"/>
                <w:b w:val="0"/>
                <w:noProof/>
                <w:webHidden/>
              </w:rPr>
              <w:fldChar w:fldCharType="end"/>
            </w:r>
          </w:hyperlink>
        </w:p>
        <w:p w14:paraId="1DC7927E" w14:textId="7C66855F" w:rsidR="00351A38" w:rsidRPr="00351A38" w:rsidRDefault="00351A38">
          <w:pPr>
            <w:pStyle w:val="TJ1"/>
            <w:rPr>
              <w:rFonts w:ascii="Times New Roman" w:eastAsiaTheme="minorEastAsia" w:hAnsi="Times New Roman" w:cs="Times New Roman"/>
              <w:b w:val="0"/>
              <w:noProof/>
              <w:kern w:val="2"/>
              <w:sz w:val="24"/>
              <w:szCs w:val="24"/>
              <w14:ligatures w14:val="standardContextual"/>
            </w:rPr>
          </w:pPr>
          <w:hyperlink w:anchor="_Toc228269305" w:history="1">
            <w:r w:rsidRPr="00351A38">
              <w:rPr>
                <w:rStyle w:val="Hiperhivatkozs"/>
                <w:rFonts w:ascii="Times New Roman" w:hAnsi="Times New Roman" w:cs="Times New Roman"/>
                <w:b w:val="0"/>
                <w:noProof/>
              </w:rPr>
              <w:t>1. számú melléklet – Nyilatkozat</w:t>
            </w:r>
            <w:r w:rsidRPr="00351A38">
              <w:rPr>
                <w:rFonts w:ascii="Times New Roman" w:hAnsi="Times New Roman" w:cs="Times New Roman"/>
                <w:b w:val="0"/>
                <w:noProof/>
                <w:webHidden/>
              </w:rPr>
              <w:tab/>
            </w:r>
            <w:r w:rsidRPr="00351A38">
              <w:rPr>
                <w:rFonts w:ascii="Times New Roman" w:hAnsi="Times New Roman" w:cs="Times New Roman"/>
                <w:b w:val="0"/>
                <w:noProof/>
                <w:webHidden/>
              </w:rPr>
              <w:fldChar w:fldCharType="begin"/>
            </w:r>
            <w:r w:rsidRPr="00351A38">
              <w:rPr>
                <w:rFonts w:ascii="Times New Roman" w:hAnsi="Times New Roman" w:cs="Times New Roman"/>
                <w:b w:val="0"/>
                <w:noProof/>
                <w:webHidden/>
              </w:rPr>
              <w:instrText xml:space="preserve"> PAGEREF _Toc228269305 \h </w:instrText>
            </w:r>
            <w:r w:rsidRPr="00351A38">
              <w:rPr>
                <w:rFonts w:ascii="Times New Roman" w:hAnsi="Times New Roman" w:cs="Times New Roman"/>
                <w:b w:val="0"/>
                <w:noProof/>
                <w:webHidden/>
              </w:rPr>
            </w:r>
            <w:r w:rsidRPr="00351A38">
              <w:rPr>
                <w:rFonts w:ascii="Times New Roman" w:hAnsi="Times New Roman" w:cs="Times New Roman"/>
                <w:b w:val="0"/>
                <w:noProof/>
                <w:webHidden/>
              </w:rPr>
              <w:fldChar w:fldCharType="separate"/>
            </w:r>
            <w:r w:rsidRPr="00351A38">
              <w:rPr>
                <w:rFonts w:ascii="Times New Roman" w:hAnsi="Times New Roman" w:cs="Times New Roman"/>
                <w:b w:val="0"/>
                <w:noProof/>
                <w:webHidden/>
              </w:rPr>
              <w:t>12</w:t>
            </w:r>
            <w:r w:rsidRPr="00351A38">
              <w:rPr>
                <w:rFonts w:ascii="Times New Roman" w:hAnsi="Times New Roman" w:cs="Times New Roman"/>
                <w:b w:val="0"/>
                <w:noProof/>
                <w:webHidden/>
              </w:rPr>
              <w:fldChar w:fldCharType="end"/>
            </w:r>
          </w:hyperlink>
        </w:p>
        <w:p w14:paraId="0C4B9B5B" w14:textId="3AD30147" w:rsidR="00351A38" w:rsidRPr="00351A38" w:rsidRDefault="00351A38">
          <w:pPr>
            <w:pStyle w:val="TJ1"/>
            <w:rPr>
              <w:rFonts w:ascii="Times New Roman" w:eastAsiaTheme="minorEastAsia" w:hAnsi="Times New Roman" w:cs="Times New Roman"/>
              <w:b w:val="0"/>
              <w:noProof/>
              <w:kern w:val="2"/>
              <w:sz w:val="24"/>
              <w:szCs w:val="24"/>
              <w14:ligatures w14:val="standardContextual"/>
            </w:rPr>
          </w:pPr>
          <w:hyperlink w:anchor="_Toc228269306" w:history="1">
            <w:r w:rsidRPr="00351A38">
              <w:rPr>
                <w:rStyle w:val="Hiperhivatkozs"/>
                <w:rFonts w:ascii="Times New Roman" w:hAnsi="Times New Roman" w:cs="Times New Roman"/>
                <w:b w:val="0"/>
                <w:noProof/>
              </w:rPr>
              <w:t>2. számú melléklet – Továbbadott előny nyújtásának igazolása</w:t>
            </w:r>
            <w:r w:rsidRPr="00351A38">
              <w:rPr>
                <w:rFonts w:ascii="Times New Roman" w:hAnsi="Times New Roman" w:cs="Times New Roman"/>
                <w:b w:val="0"/>
                <w:noProof/>
                <w:webHidden/>
              </w:rPr>
              <w:tab/>
            </w:r>
            <w:r w:rsidRPr="00351A38">
              <w:rPr>
                <w:rFonts w:ascii="Times New Roman" w:hAnsi="Times New Roman" w:cs="Times New Roman"/>
                <w:b w:val="0"/>
                <w:noProof/>
                <w:webHidden/>
              </w:rPr>
              <w:fldChar w:fldCharType="begin"/>
            </w:r>
            <w:r w:rsidRPr="00351A38">
              <w:rPr>
                <w:rFonts w:ascii="Times New Roman" w:hAnsi="Times New Roman" w:cs="Times New Roman"/>
                <w:b w:val="0"/>
                <w:noProof/>
                <w:webHidden/>
              </w:rPr>
              <w:instrText xml:space="preserve"> PAGEREF _Toc228269306 \h </w:instrText>
            </w:r>
            <w:r w:rsidRPr="00351A38">
              <w:rPr>
                <w:rFonts w:ascii="Times New Roman" w:hAnsi="Times New Roman" w:cs="Times New Roman"/>
                <w:b w:val="0"/>
                <w:noProof/>
                <w:webHidden/>
              </w:rPr>
            </w:r>
            <w:r w:rsidRPr="00351A38">
              <w:rPr>
                <w:rFonts w:ascii="Times New Roman" w:hAnsi="Times New Roman" w:cs="Times New Roman"/>
                <w:b w:val="0"/>
                <w:noProof/>
                <w:webHidden/>
              </w:rPr>
              <w:fldChar w:fldCharType="separate"/>
            </w:r>
            <w:r w:rsidRPr="00351A38">
              <w:rPr>
                <w:rFonts w:ascii="Times New Roman" w:hAnsi="Times New Roman" w:cs="Times New Roman"/>
                <w:b w:val="0"/>
                <w:noProof/>
                <w:webHidden/>
              </w:rPr>
              <w:t>15</w:t>
            </w:r>
            <w:r w:rsidRPr="00351A38">
              <w:rPr>
                <w:rFonts w:ascii="Times New Roman" w:hAnsi="Times New Roman" w:cs="Times New Roman"/>
                <w:b w:val="0"/>
                <w:noProof/>
                <w:webHidden/>
              </w:rPr>
              <w:fldChar w:fldCharType="end"/>
            </w:r>
          </w:hyperlink>
        </w:p>
        <w:p w14:paraId="443C8101" w14:textId="353BFEB5" w:rsidR="0070119F" w:rsidRPr="00351A38" w:rsidRDefault="00351A38" w:rsidP="00351A38">
          <w:pPr>
            <w:pStyle w:val="TJ1"/>
            <w:rPr>
              <w:rFonts w:ascii="Times New Roman" w:eastAsiaTheme="minorEastAsia" w:hAnsi="Times New Roman" w:cs="Times New Roman"/>
              <w:b w:val="0"/>
              <w:noProof/>
              <w:kern w:val="2"/>
              <w:sz w:val="24"/>
              <w:szCs w:val="24"/>
              <w14:ligatures w14:val="standardContextual"/>
            </w:rPr>
          </w:pPr>
          <w:hyperlink w:anchor="_Toc228269307" w:history="1">
            <w:r w:rsidRPr="00351A38">
              <w:rPr>
                <w:rStyle w:val="Hiperhivatkozs"/>
                <w:rFonts w:ascii="Times New Roman" w:hAnsi="Times New Roman" w:cs="Times New Roman"/>
                <w:b w:val="0"/>
                <w:noProof/>
              </w:rPr>
              <w:t>3. számú melléklet – Kedvezményezett szervezeti továbbadott támogatási útmutató</w:t>
            </w:r>
            <w:r w:rsidRPr="00351A38">
              <w:rPr>
                <w:rFonts w:ascii="Times New Roman" w:hAnsi="Times New Roman" w:cs="Times New Roman"/>
                <w:b w:val="0"/>
                <w:noProof/>
                <w:webHidden/>
              </w:rPr>
              <w:tab/>
            </w:r>
            <w:r w:rsidRPr="00351A38">
              <w:rPr>
                <w:rFonts w:ascii="Times New Roman" w:hAnsi="Times New Roman" w:cs="Times New Roman"/>
                <w:b w:val="0"/>
                <w:noProof/>
                <w:webHidden/>
              </w:rPr>
              <w:fldChar w:fldCharType="begin"/>
            </w:r>
            <w:r w:rsidRPr="00351A38">
              <w:rPr>
                <w:rFonts w:ascii="Times New Roman" w:hAnsi="Times New Roman" w:cs="Times New Roman"/>
                <w:b w:val="0"/>
                <w:noProof/>
                <w:webHidden/>
              </w:rPr>
              <w:instrText xml:space="preserve"> PAGEREF _Toc228269307 \h </w:instrText>
            </w:r>
            <w:r w:rsidRPr="00351A38">
              <w:rPr>
                <w:rFonts w:ascii="Times New Roman" w:hAnsi="Times New Roman" w:cs="Times New Roman"/>
                <w:b w:val="0"/>
                <w:noProof/>
                <w:webHidden/>
              </w:rPr>
            </w:r>
            <w:r w:rsidRPr="00351A38">
              <w:rPr>
                <w:rFonts w:ascii="Times New Roman" w:hAnsi="Times New Roman" w:cs="Times New Roman"/>
                <w:b w:val="0"/>
                <w:noProof/>
                <w:webHidden/>
              </w:rPr>
              <w:fldChar w:fldCharType="separate"/>
            </w:r>
            <w:r w:rsidRPr="00351A38">
              <w:rPr>
                <w:rFonts w:ascii="Times New Roman" w:hAnsi="Times New Roman" w:cs="Times New Roman"/>
                <w:b w:val="0"/>
                <w:noProof/>
                <w:webHidden/>
              </w:rPr>
              <w:t>16</w:t>
            </w:r>
            <w:r w:rsidRPr="00351A38">
              <w:rPr>
                <w:rFonts w:ascii="Times New Roman" w:hAnsi="Times New Roman" w:cs="Times New Roman"/>
                <w:b w:val="0"/>
                <w:noProof/>
                <w:webHidden/>
              </w:rPr>
              <w:fldChar w:fldCharType="end"/>
            </w:r>
          </w:hyperlink>
          <w:r w:rsidR="0070119F" w:rsidRPr="00351A38">
            <w:rPr>
              <w:rStyle w:val="Hiperhivatkozs"/>
              <w:rFonts w:ascii="Times New Roman" w:hAnsi="Times New Roman" w:cs="Times New Roman"/>
              <w:b w:val="0"/>
              <w:color w:val="auto"/>
            </w:rPr>
            <w:fldChar w:fldCharType="end"/>
          </w:r>
        </w:p>
      </w:sdtContent>
    </w:sdt>
    <w:p w14:paraId="41FA8B94" w14:textId="3ED7E452" w:rsidR="00EC3044" w:rsidRPr="00351A38" w:rsidRDefault="0070119F" w:rsidP="00351A38">
      <w:pPr>
        <w:spacing w:line="276" w:lineRule="auto"/>
        <w:jc w:val="both"/>
        <w:rPr>
          <w:b/>
          <w:sz w:val="22"/>
          <w:szCs w:val="22"/>
        </w:rPr>
      </w:pPr>
      <w:r w:rsidRPr="00351A38">
        <w:rPr>
          <w:b/>
          <w:sz w:val="22"/>
          <w:szCs w:val="22"/>
        </w:rPr>
        <w:br w:type="page"/>
      </w:r>
    </w:p>
    <w:p w14:paraId="236C0EEF" w14:textId="0FABC50B" w:rsidR="00EC3044" w:rsidRPr="00351A38" w:rsidRDefault="00160EA6" w:rsidP="00351A38">
      <w:pPr>
        <w:pStyle w:val="Cmsor1"/>
        <w:numPr>
          <w:ilvl w:val="0"/>
          <w:numId w:val="1"/>
        </w:numPr>
        <w:spacing w:before="0" w:line="276" w:lineRule="auto"/>
        <w:ind w:left="426" w:hanging="426"/>
        <w:jc w:val="both"/>
        <w:rPr>
          <w:rFonts w:ascii="Times New Roman" w:hAnsi="Times New Roman" w:cs="Times New Roman"/>
          <w:b/>
          <w:bCs/>
          <w:color w:val="auto"/>
          <w:sz w:val="22"/>
          <w:szCs w:val="22"/>
        </w:rPr>
      </w:pPr>
      <w:bookmarkStart w:id="0" w:name="_Toc207873747"/>
      <w:bookmarkStart w:id="1" w:name="_Toc228269301"/>
      <w:r w:rsidRPr="00351A38">
        <w:rPr>
          <w:rFonts w:ascii="Times New Roman" w:hAnsi="Times New Roman" w:cs="Times New Roman"/>
          <w:b/>
          <w:bCs/>
          <w:color w:val="auto"/>
          <w:sz w:val="22"/>
          <w:szCs w:val="22"/>
        </w:rPr>
        <w:lastRenderedPageBreak/>
        <w:t>A</w:t>
      </w:r>
      <w:bookmarkStart w:id="2" w:name="_Toc206512009"/>
      <w:r w:rsidR="003B5F6A" w:rsidRPr="00351A38">
        <w:rPr>
          <w:rFonts w:ascii="Times New Roman" w:hAnsi="Times New Roman" w:cs="Times New Roman"/>
          <w:b/>
          <w:bCs/>
          <w:color w:val="auto"/>
          <w:sz w:val="22"/>
          <w:szCs w:val="22"/>
        </w:rPr>
        <w:t xml:space="preserve"> dokumentum </w:t>
      </w:r>
      <w:r w:rsidR="00EC3044" w:rsidRPr="00351A38">
        <w:rPr>
          <w:rFonts w:ascii="Times New Roman" w:hAnsi="Times New Roman" w:cs="Times New Roman"/>
          <w:b/>
          <w:bCs/>
          <w:color w:val="auto"/>
          <w:sz w:val="22"/>
          <w:szCs w:val="22"/>
        </w:rPr>
        <w:t>célja</w:t>
      </w:r>
      <w:bookmarkEnd w:id="0"/>
      <w:bookmarkEnd w:id="2"/>
      <w:bookmarkEnd w:id="1"/>
    </w:p>
    <w:p w14:paraId="1744845D" w14:textId="77777777" w:rsidR="00EC3044" w:rsidRPr="00351A38" w:rsidRDefault="00EC3044" w:rsidP="00351A38">
      <w:pPr>
        <w:autoSpaceDE w:val="0"/>
        <w:autoSpaceDN w:val="0"/>
        <w:adjustRightInd w:val="0"/>
        <w:spacing w:line="276" w:lineRule="auto"/>
        <w:jc w:val="both"/>
        <w:rPr>
          <w:bCs/>
          <w:sz w:val="22"/>
          <w:szCs w:val="22"/>
        </w:rPr>
      </w:pPr>
    </w:p>
    <w:p w14:paraId="4DDB7BB2" w14:textId="2A7790A0" w:rsidR="003B5F6A" w:rsidRPr="00351A38" w:rsidRDefault="003B5F6A" w:rsidP="00351A38">
      <w:pPr>
        <w:autoSpaceDE w:val="0"/>
        <w:autoSpaceDN w:val="0"/>
        <w:adjustRightInd w:val="0"/>
        <w:spacing w:line="276" w:lineRule="auto"/>
        <w:jc w:val="both"/>
        <w:rPr>
          <w:bCs/>
          <w:sz w:val="22"/>
          <w:szCs w:val="22"/>
        </w:rPr>
      </w:pPr>
      <w:r w:rsidRPr="00351A38">
        <w:rPr>
          <w:bCs/>
          <w:sz w:val="22"/>
          <w:szCs w:val="22"/>
        </w:rPr>
        <w:t xml:space="preserve">Jelen Útmutató célja a Nemzetgazdasági Minisztérium által a 2025. évben meghirdetett Üzleti Környezet Fejlesztési Program </w:t>
      </w:r>
      <w:r w:rsidR="00FE5F15" w:rsidRPr="00351A38">
        <w:rPr>
          <w:bCs/>
          <w:sz w:val="22"/>
          <w:szCs w:val="22"/>
        </w:rPr>
        <w:t xml:space="preserve">(továbbiakban: Program) </w:t>
      </w:r>
      <w:r w:rsidRPr="00351A38">
        <w:rPr>
          <w:bCs/>
          <w:sz w:val="22"/>
          <w:szCs w:val="22"/>
        </w:rPr>
        <w:t xml:space="preserve">keretében nyújtható támogatások 2025. évi igénylésének és felhasználásának feltételeiről szóló tájékoztatójával (továbbiakban: Tájékoztató), valamint a </w:t>
      </w:r>
      <w:r w:rsidR="00F333C1" w:rsidRPr="00351A38">
        <w:rPr>
          <w:bCs/>
          <w:sz w:val="22"/>
          <w:szCs w:val="22"/>
        </w:rPr>
        <w:t>K</w:t>
      </w:r>
      <w:r w:rsidRPr="00351A38">
        <w:rPr>
          <w:bCs/>
          <w:sz w:val="22"/>
          <w:szCs w:val="22"/>
        </w:rPr>
        <w:t xml:space="preserve">edvezményezett részére kiadott Támogatói Okirattal (továbbiakban: Támogatói Okirat) összhangban a szakmai program azon tevékenységeinek állami támogatási szempontú szabályozása, ahol a </w:t>
      </w:r>
      <w:r w:rsidR="00F333C1" w:rsidRPr="00351A38">
        <w:rPr>
          <w:bCs/>
          <w:sz w:val="22"/>
          <w:szCs w:val="22"/>
        </w:rPr>
        <w:t>K</w:t>
      </w:r>
      <w:r w:rsidRPr="00351A38">
        <w:rPr>
          <w:bCs/>
          <w:sz w:val="22"/>
          <w:szCs w:val="22"/>
        </w:rPr>
        <w:t xml:space="preserve">edvezményezett támogatásközvetítői szerepkört tölt be és az általa elnyert támogatás egy részét a kiválasztott, célcsoport KKV-k (végső kedvezményezettek) részére továbbadott előnyként juttatja. </w:t>
      </w:r>
    </w:p>
    <w:p w14:paraId="3DD7558B" w14:textId="77777777" w:rsidR="003B5F6A" w:rsidRPr="00351A38" w:rsidRDefault="003B5F6A" w:rsidP="00351A38">
      <w:pPr>
        <w:autoSpaceDE w:val="0"/>
        <w:autoSpaceDN w:val="0"/>
        <w:adjustRightInd w:val="0"/>
        <w:spacing w:line="276" w:lineRule="auto"/>
        <w:jc w:val="both"/>
        <w:rPr>
          <w:bCs/>
          <w:sz w:val="22"/>
          <w:szCs w:val="22"/>
        </w:rPr>
      </w:pPr>
    </w:p>
    <w:p w14:paraId="78254B01" w14:textId="7ACCF225" w:rsidR="003B5F6A" w:rsidRPr="00351A38" w:rsidRDefault="003B5F6A" w:rsidP="00351A38">
      <w:pPr>
        <w:autoSpaceDE w:val="0"/>
        <w:autoSpaceDN w:val="0"/>
        <w:adjustRightInd w:val="0"/>
        <w:spacing w:line="276" w:lineRule="auto"/>
        <w:jc w:val="both"/>
        <w:rPr>
          <w:bCs/>
          <w:sz w:val="22"/>
          <w:szCs w:val="22"/>
        </w:rPr>
      </w:pPr>
      <w:r w:rsidRPr="00351A38">
        <w:rPr>
          <w:bCs/>
          <w:sz w:val="22"/>
          <w:szCs w:val="22"/>
        </w:rPr>
        <w:t>A Tájékoztató</w:t>
      </w:r>
      <w:r w:rsidR="00FE5F15" w:rsidRPr="00351A38">
        <w:rPr>
          <w:bCs/>
          <w:sz w:val="22"/>
          <w:szCs w:val="22"/>
        </w:rPr>
        <w:t>, valamint a Támogatói Okirat</w:t>
      </w:r>
      <w:r w:rsidRPr="00351A38">
        <w:rPr>
          <w:bCs/>
          <w:sz w:val="22"/>
          <w:szCs w:val="22"/>
        </w:rPr>
        <w:t xml:space="preserve"> értelmében a </w:t>
      </w:r>
      <w:r w:rsidR="00F333C1" w:rsidRPr="00351A38">
        <w:rPr>
          <w:bCs/>
          <w:sz w:val="22"/>
          <w:szCs w:val="22"/>
        </w:rPr>
        <w:t>K</w:t>
      </w:r>
      <w:r w:rsidRPr="00351A38">
        <w:rPr>
          <w:bCs/>
          <w:sz w:val="22"/>
          <w:szCs w:val="22"/>
        </w:rPr>
        <w:t>edvezményezett feladata, hogy az állami támogatás közvetítésével összefüggő Támogatási Útmutatót elkészítse és benyújtsa a Támogatásokat Vizsgáló Irodájá</w:t>
      </w:r>
      <w:r w:rsidR="00FE5F15" w:rsidRPr="00351A38">
        <w:rPr>
          <w:bCs/>
          <w:sz w:val="22"/>
          <w:szCs w:val="22"/>
        </w:rPr>
        <w:t xml:space="preserve">nak </w:t>
      </w:r>
      <w:r w:rsidRPr="00351A38">
        <w:rPr>
          <w:bCs/>
          <w:sz w:val="22"/>
          <w:szCs w:val="22"/>
        </w:rPr>
        <w:t xml:space="preserve">(a továbbiakban: TVI) jóváhagyása érdekében az európai uniós versenyjogi értelemben vett állami támogatásokkal kapcsolatos eljárásról és a regionális támogatási térképről szóló 37/2011. (III.22.) Korm. rendelet (a továbbiakban: </w:t>
      </w:r>
      <w:proofErr w:type="spellStart"/>
      <w:r w:rsidRPr="00351A38">
        <w:rPr>
          <w:bCs/>
          <w:sz w:val="22"/>
          <w:szCs w:val="22"/>
        </w:rPr>
        <w:t>Atr</w:t>
      </w:r>
      <w:proofErr w:type="spellEnd"/>
      <w:r w:rsidRPr="00351A38">
        <w:rPr>
          <w:bCs/>
          <w:sz w:val="22"/>
          <w:szCs w:val="22"/>
        </w:rPr>
        <w:t>.) alapján.</w:t>
      </w:r>
    </w:p>
    <w:p w14:paraId="1473C0CF" w14:textId="77777777" w:rsidR="003B5F6A" w:rsidRPr="00351A38" w:rsidRDefault="003B5F6A" w:rsidP="00351A38">
      <w:pPr>
        <w:autoSpaceDE w:val="0"/>
        <w:autoSpaceDN w:val="0"/>
        <w:adjustRightInd w:val="0"/>
        <w:spacing w:line="276" w:lineRule="auto"/>
        <w:jc w:val="both"/>
        <w:rPr>
          <w:bCs/>
          <w:sz w:val="22"/>
          <w:szCs w:val="22"/>
        </w:rPr>
      </w:pPr>
    </w:p>
    <w:p w14:paraId="0EE02392" w14:textId="02B7FD8E" w:rsidR="00B52AE3" w:rsidRPr="00351A38" w:rsidRDefault="003B5F6A" w:rsidP="00351A38">
      <w:pPr>
        <w:autoSpaceDE w:val="0"/>
        <w:autoSpaceDN w:val="0"/>
        <w:adjustRightInd w:val="0"/>
        <w:spacing w:line="276" w:lineRule="auto"/>
        <w:jc w:val="both"/>
        <w:rPr>
          <w:bCs/>
          <w:sz w:val="22"/>
          <w:szCs w:val="22"/>
        </w:rPr>
      </w:pPr>
      <w:r w:rsidRPr="00351A38">
        <w:rPr>
          <w:bCs/>
          <w:sz w:val="22"/>
          <w:szCs w:val="22"/>
        </w:rPr>
        <w:t>Kedvezményezett és a végső kedvezményezett, célcsoportba tartozó kkv-k közötti támogatási szerződés megkötésére az állami támogatás nyújtásáról szóló jelen Támogatási Útmutató TVI általi jóváhagyását követően kerülhet sor.</w:t>
      </w:r>
    </w:p>
    <w:p w14:paraId="13E6252A" w14:textId="77777777" w:rsidR="002348E8" w:rsidRPr="00351A38" w:rsidRDefault="002348E8" w:rsidP="00351A38">
      <w:pPr>
        <w:autoSpaceDE w:val="0"/>
        <w:autoSpaceDN w:val="0"/>
        <w:adjustRightInd w:val="0"/>
        <w:spacing w:line="276" w:lineRule="auto"/>
        <w:jc w:val="both"/>
        <w:rPr>
          <w:bCs/>
          <w:sz w:val="22"/>
          <w:szCs w:val="22"/>
        </w:rPr>
      </w:pPr>
    </w:p>
    <w:p w14:paraId="3F74C8A8" w14:textId="1C3F68E1" w:rsidR="00EC3044" w:rsidRPr="00351A38" w:rsidRDefault="00EC3044" w:rsidP="00351A38">
      <w:pPr>
        <w:pStyle w:val="Cmsor1"/>
        <w:numPr>
          <w:ilvl w:val="0"/>
          <w:numId w:val="1"/>
        </w:numPr>
        <w:spacing w:before="0" w:line="276" w:lineRule="auto"/>
        <w:ind w:left="426" w:hanging="426"/>
        <w:jc w:val="both"/>
        <w:rPr>
          <w:rFonts w:ascii="Times New Roman" w:hAnsi="Times New Roman" w:cs="Times New Roman"/>
          <w:b/>
          <w:bCs/>
          <w:color w:val="auto"/>
          <w:sz w:val="22"/>
          <w:szCs w:val="22"/>
        </w:rPr>
      </w:pPr>
      <w:bookmarkStart w:id="3" w:name="_Toc206512010"/>
      <w:bookmarkStart w:id="4" w:name="_Toc207873748"/>
      <w:bookmarkStart w:id="5" w:name="_Toc228269302"/>
      <w:r w:rsidRPr="00351A38">
        <w:rPr>
          <w:rFonts w:ascii="Times New Roman" w:hAnsi="Times New Roman" w:cs="Times New Roman"/>
          <w:b/>
          <w:bCs/>
          <w:color w:val="auto"/>
          <w:sz w:val="22"/>
          <w:szCs w:val="22"/>
        </w:rPr>
        <w:t>A</w:t>
      </w:r>
      <w:r w:rsidR="00D75466" w:rsidRPr="00351A38">
        <w:rPr>
          <w:rFonts w:ascii="Times New Roman" w:hAnsi="Times New Roman" w:cs="Times New Roman"/>
          <w:b/>
          <w:bCs/>
          <w:color w:val="auto"/>
          <w:sz w:val="22"/>
          <w:szCs w:val="22"/>
        </w:rPr>
        <w:t xml:space="preserve"> Program </w:t>
      </w:r>
      <w:bookmarkEnd w:id="3"/>
      <w:bookmarkEnd w:id="4"/>
      <w:r w:rsidR="00FE5F15" w:rsidRPr="00351A38">
        <w:rPr>
          <w:rFonts w:ascii="Times New Roman" w:hAnsi="Times New Roman" w:cs="Times New Roman"/>
          <w:b/>
          <w:bCs/>
          <w:color w:val="auto"/>
          <w:sz w:val="22"/>
          <w:szCs w:val="22"/>
        </w:rPr>
        <w:t>célja</w:t>
      </w:r>
      <w:bookmarkEnd w:id="5"/>
    </w:p>
    <w:p w14:paraId="7E42B157" w14:textId="77777777" w:rsidR="00EC3044" w:rsidRPr="00351A38" w:rsidRDefault="00EC3044" w:rsidP="00351A38">
      <w:pPr>
        <w:spacing w:line="276" w:lineRule="auto"/>
        <w:jc w:val="both"/>
        <w:rPr>
          <w:sz w:val="22"/>
          <w:szCs w:val="22"/>
          <w:u w:val="single"/>
        </w:rPr>
      </w:pPr>
    </w:p>
    <w:p w14:paraId="237C3400" w14:textId="79152CE4" w:rsidR="00FE5F15" w:rsidRPr="00351A38" w:rsidRDefault="00FE5F15" w:rsidP="00351A38">
      <w:pPr>
        <w:autoSpaceDE w:val="0"/>
        <w:autoSpaceDN w:val="0"/>
        <w:adjustRightInd w:val="0"/>
        <w:spacing w:line="276" w:lineRule="auto"/>
        <w:jc w:val="both"/>
        <w:rPr>
          <w:bCs/>
          <w:sz w:val="22"/>
          <w:szCs w:val="22"/>
        </w:rPr>
      </w:pPr>
      <w:bookmarkStart w:id="6" w:name="_Toc206512011"/>
      <w:r w:rsidRPr="00351A38">
        <w:rPr>
          <w:bCs/>
          <w:sz w:val="22"/>
          <w:szCs w:val="22"/>
        </w:rPr>
        <w:t xml:space="preserve">Összhangban a Kormány gazdaságfejlesztési törekvéseivel az Üzleti Környezet Fejlesztési Program (a továbbiakban: Program) célja, hogy a Program keretében támogatásban részesült </w:t>
      </w:r>
      <w:r w:rsidR="00F333C1" w:rsidRPr="00351A38">
        <w:rPr>
          <w:bCs/>
          <w:sz w:val="22"/>
          <w:szCs w:val="22"/>
        </w:rPr>
        <w:t>K</w:t>
      </w:r>
      <w:r w:rsidRPr="00351A38">
        <w:rPr>
          <w:bCs/>
          <w:sz w:val="22"/>
          <w:szCs w:val="22"/>
        </w:rPr>
        <w:t>edvezményezett szakmai szervezetek szakmai tevékenységein keresztül elősegítse a hazai – elsősorban vidéki – vállalkozások fejlődését, versenyképességének erősítését és fejlesztési forrásokhoz való hozzáférését.</w:t>
      </w:r>
    </w:p>
    <w:p w14:paraId="6EE3B2F9" w14:textId="77777777" w:rsidR="00FE5F15" w:rsidRPr="00351A38" w:rsidRDefault="00FE5F15" w:rsidP="00351A38">
      <w:pPr>
        <w:autoSpaceDE w:val="0"/>
        <w:autoSpaceDN w:val="0"/>
        <w:adjustRightInd w:val="0"/>
        <w:spacing w:line="276" w:lineRule="auto"/>
        <w:jc w:val="both"/>
        <w:rPr>
          <w:bCs/>
          <w:sz w:val="22"/>
          <w:szCs w:val="22"/>
        </w:rPr>
      </w:pPr>
    </w:p>
    <w:p w14:paraId="3055E588" w14:textId="7F91F38C" w:rsidR="00FE5F15" w:rsidRPr="00351A38" w:rsidRDefault="00FE5F15" w:rsidP="00351A38">
      <w:pPr>
        <w:autoSpaceDE w:val="0"/>
        <w:autoSpaceDN w:val="0"/>
        <w:adjustRightInd w:val="0"/>
        <w:spacing w:line="276" w:lineRule="auto"/>
        <w:jc w:val="both"/>
        <w:rPr>
          <w:bCs/>
          <w:sz w:val="22"/>
          <w:szCs w:val="22"/>
        </w:rPr>
      </w:pPr>
      <w:r w:rsidRPr="00351A38">
        <w:rPr>
          <w:bCs/>
          <w:sz w:val="22"/>
          <w:szCs w:val="22"/>
        </w:rPr>
        <w:t xml:space="preserve">A Program megvalósítása során a </w:t>
      </w:r>
      <w:r w:rsidR="00F333C1" w:rsidRPr="00351A38">
        <w:rPr>
          <w:bCs/>
          <w:sz w:val="22"/>
          <w:szCs w:val="22"/>
        </w:rPr>
        <w:t>k</w:t>
      </w:r>
      <w:r w:rsidRPr="00351A38">
        <w:rPr>
          <w:bCs/>
          <w:sz w:val="22"/>
          <w:szCs w:val="22"/>
        </w:rPr>
        <w:t xml:space="preserve">edvezményezettek olyan szakmai programokat és szolgáltatásokat valósítanak meg, amelyek megalapozott szakmai tapasztalatra, gyakorlati tudásra és kiterjedt kapcsolati hálóra épülnek, és amelyek közvetlenül vagy közvetetten hozzájárulnak a </w:t>
      </w:r>
      <w:proofErr w:type="spellStart"/>
      <w:r w:rsidRPr="00351A38">
        <w:rPr>
          <w:bCs/>
          <w:sz w:val="22"/>
          <w:szCs w:val="22"/>
        </w:rPr>
        <w:t>mikro</w:t>
      </w:r>
      <w:proofErr w:type="spellEnd"/>
      <w:r w:rsidRPr="00351A38">
        <w:rPr>
          <w:bCs/>
          <w:sz w:val="22"/>
          <w:szCs w:val="22"/>
        </w:rPr>
        <w:t>-, kis- és középvállalkozások (KKV-k) üzleti felkészültségének növeléséhez, fejlesztési képességeik javításához, valamint a támogatási források hatékony és eredményes felhasználásához.</w:t>
      </w:r>
    </w:p>
    <w:p w14:paraId="6A535B9C" w14:textId="77777777" w:rsidR="00FE5F15" w:rsidRPr="00351A38" w:rsidRDefault="00FE5F15" w:rsidP="00351A38">
      <w:pPr>
        <w:autoSpaceDE w:val="0"/>
        <w:autoSpaceDN w:val="0"/>
        <w:adjustRightInd w:val="0"/>
        <w:spacing w:line="276" w:lineRule="auto"/>
        <w:jc w:val="both"/>
        <w:rPr>
          <w:bCs/>
          <w:sz w:val="22"/>
          <w:szCs w:val="22"/>
        </w:rPr>
      </w:pPr>
    </w:p>
    <w:p w14:paraId="1AEE5B46" w14:textId="5CA9F66E" w:rsidR="00FE5F15" w:rsidRPr="00351A38" w:rsidRDefault="00FE5F15" w:rsidP="00351A38">
      <w:pPr>
        <w:autoSpaceDE w:val="0"/>
        <w:autoSpaceDN w:val="0"/>
        <w:adjustRightInd w:val="0"/>
        <w:spacing w:line="276" w:lineRule="auto"/>
        <w:jc w:val="both"/>
        <w:rPr>
          <w:bCs/>
          <w:sz w:val="22"/>
          <w:szCs w:val="22"/>
        </w:rPr>
      </w:pPr>
      <w:r w:rsidRPr="00351A38">
        <w:rPr>
          <w:bCs/>
          <w:sz w:val="22"/>
          <w:szCs w:val="22"/>
        </w:rPr>
        <w:t xml:space="preserve">A Program keretében elszámolható és támogatható tevékenységek különösen – de nem kizárólagosan – az alábbiakhoz kapcsolódhatnak: szakmai rendezvények lebonyolítása, tudásátadást és szemléletformálást szolgáló programok, képzések, mentorálási folyamatok, szakértői szolgáltatások igénybevétele, valamint ezekhez kapcsolódó kiegészítő szakmai tartalomfejlesztések. </w:t>
      </w:r>
      <w:r w:rsidR="00ED1142" w:rsidRPr="00351A38">
        <w:rPr>
          <w:bCs/>
          <w:sz w:val="22"/>
          <w:szCs w:val="22"/>
        </w:rPr>
        <w:t xml:space="preserve">A Kedvezményezett által szakmai munkaterv alapján megvalósítandó tevékenységek elszámolható és támogatható tevékenységeire biztosított támogatási forrás </w:t>
      </w:r>
      <w:r w:rsidRPr="00351A38">
        <w:rPr>
          <w:bCs/>
          <w:sz w:val="22"/>
          <w:szCs w:val="22"/>
        </w:rPr>
        <w:t>vissza nem térítendő formában, a Támogatói Okiratban meghatározott feltételek szerint kerül biztosításra.</w:t>
      </w:r>
    </w:p>
    <w:p w14:paraId="4530399D" w14:textId="77777777" w:rsidR="00FE5F15" w:rsidRPr="00351A38" w:rsidRDefault="00FE5F15" w:rsidP="00351A38">
      <w:pPr>
        <w:autoSpaceDE w:val="0"/>
        <w:autoSpaceDN w:val="0"/>
        <w:adjustRightInd w:val="0"/>
        <w:spacing w:line="276" w:lineRule="auto"/>
        <w:jc w:val="both"/>
        <w:rPr>
          <w:bCs/>
          <w:sz w:val="22"/>
          <w:szCs w:val="22"/>
        </w:rPr>
      </w:pPr>
    </w:p>
    <w:p w14:paraId="0AA8281D" w14:textId="6912F5C1" w:rsidR="00FE5F15" w:rsidRPr="00351A38" w:rsidRDefault="00FE5F15" w:rsidP="00351A38">
      <w:pPr>
        <w:autoSpaceDE w:val="0"/>
        <w:autoSpaceDN w:val="0"/>
        <w:adjustRightInd w:val="0"/>
        <w:spacing w:line="276" w:lineRule="auto"/>
        <w:jc w:val="both"/>
        <w:rPr>
          <w:bCs/>
          <w:sz w:val="22"/>
          <w:szCs w:val="22"/>
        </w:rPr>
      </w:pPr>
      <w:r w:rsidRPr="00351A38">
        <w:rPr>
          <w:bCs/>
          <w:sz w:val="22"/>
          <w:szCs w:val="22"/>
        </w:rPr>
        <w:t>A Program végrehajtása során kiemelt célcsoportot jelentenek azok a vállalkozások – különösen a vidéki térségekben működő KKV-k –, amelyek potenciális kedvezményezettjei lehetnek a hazai és európai uniós fejlesztési forrásoknak (különösen: GINOP Plusz, DIMOP Plusz, Demján Sándor Program). A Kedvezményezettek feladata, hogy szakmai tevékenységeiken keresztül támogassák ezen vállalkozások felkészítését, informálását és fejlesztési kapacitásainak erősítését.</w:t>
      </w:r>
    </w:p>
    <w:p w14:paraId="792DEFFA" w14:textId="77777777" w:rsidR="0087286C" w:rsidRPr="00351A38" w:rsidRDefault="0087286C" w:rsidP="00351A38">
      <w:pPr>
        <w:autoSpaceDE w:val="0"/>
        <w:autoSpaceDN w:val="0"/>
        <w:adjustRightInd w:val="0"/>
        <w:spacing w:line="276" w:lineRule="auto"/>
        <w:jc w:val="both"/>
        <w:rPr>
          <w:bCs/>
          <w:sz w:val="22"/>
          <w:szCs w:val="22"/>
        </w:rPr>
      </w:pPr>
    </w:p>
    <w:p w14:paraId="3CD6FDC2" w14:textId="2B7C76C1" w:rsidR="00FE5F15" w:rsidRPr="00351A38" w:rsidRDefault="00FE5F15" w:rsidP="00351A38">
      <w:pPr>
        <w:autoSpaceDE w:val="0"/>
        <w:autoSpaceDN w:val="0"/>
        <w:adjustRightInd w:val="0"/>
        <w:spacing w:line="276" w:lineRule="auto"/>
        <w:jc w:val="both"/>
        <w:rPr>
          <w:bCs/>
          <w:sz w:val="22"/>
          <w:szCs w:val="22"/>
        </w:rPr>
      </w:pPr>
      <w:r w:rsidRPr="00351A38">
        <w:rPr>
          <w:bCs/>
          <w:sz w:val="22"/>
          <w:szCs w:val="22"/>
        </w:rPr>
        <w:lastRenderedPageBreak/>
        <w:t>A Program megvalósítása során kiemelt jelentőséggel bírnak az alábbi tudásmegosztást, képzést és fejlesztést szolgáló tevékenységek</w:t>
      </w:r>
      <w:r w:rsidR="0087286C" w:rsidRPr="00351A38">
        <w:rPr>
          <w:bCs/>
          <w:sz w:val="22"/>
          <w:szCs w:val="22"/>
        </w:rPr>
        <w:t>: (1) e</w:t>
      </w:r>
      <w:r w:rsidRPr="00351A38">
        <w:rPr>
          <w:bCs/>
          <w:sz w:val="22"/>
          <w:szCs w:val="22"/>
        </w:rPr>
        <w:t>gyéni mentorálá</w:t>
      </w:r>
      <w:r w:rsidR="0087286C" w:rsidRPr="00351A38">
        <w:rPr>
          <w:bCs/>
          <w:sz w:val="22"/>
          <w:szCs w:val="22"/>
        </w:rPr>
        <w:t>s; (2) c</w:t>
      </w:r>
      <w:r w:rsidRPr="00351A38">
        <w:rPr>
          <w:bCs/>
          <w:sz w:val="22"/>
          <w:szCs w:val="22"/>
        </w:rPr>
        <w:t>soportos mentorálás</w:t>
      </w:r>
      <w:r w:rsidR="0087286C" w:rsidRPr="00351A38">
        <w:rPr>
          <w:bCs/>
          <w:sz w:val="22"/>
          <w:szCs w:val="22"/>
        </w:rPr>
        <w:t>; (3) s</w:t>
      </w:r>
      <w:r w:rsidRPr="00351A38">
        <w:rPr>
          <w:bCs/>
          <w:sz w:val="22"/>
          <w:szCs w:val="22"/>
        </w:rPr>
        <w:t>zakértői szolgáltatás</w:t>
      </w:r>
      <w:r w:rsidR="0087286C" w:rsidRPr="00351A38">
        <w:rPr>
          <w:bCs/>
          <w:sz w:val="22"/>
          <w:szCs w:val="22"/>
        </w:rPr>
        <w:t>; (4) k</w:t>
      </w:r>
      <w:r w:rsidRPr="00351A38">
        <w:rPr>
          <w:bCs/>
          <w:sz w:val="22"/>
          <w:szCs w:val="22"/>
        </w:rPr>
        <w:t>épzés</w:t>
      </w:r>
      <w:r w:rsidR="0087286C" w:rsidRPr="00351A38">
        <w:rPr>
          <w:bCs/>
          <w:sz w:val="22"/>
          <w:szCs w:val="22"/>
        </w:rPr>
        <w:t>.</w:t>
      </w:r>
    </w:p>
    <w:p w14:paraId="1ED1C2A9" w14:textId="77777777" w:rsidR="00FE5F15" w:rsidRPr="00351A38" w:rsidRDefault="00FE5F15" w:rsidP="00351A38">
      <w:pPr>
        <w:autoSpaceDE w:val="0"/>
        <w:autoSpaceDN w:val="0"/>
        <w:adjustRightInd w:val="0"/>
        <w:spacing w:line="276" w:lineRule="auto"/>
        <w:jc w:val="both"/>
        <w:rPr>
          <w:bCs/>
          <w:sz w:val="22"/>
          <w:szCs w:val="22"/>
        </w:rPr>
      </w:pPr>
    </w:p>
    <w:p w14:paraId="48E42EC6" w14:textId="7025964C" w:rsidR="00FE5F15" w:rsidRPr="00351A38" w:rsidRDefault="00FE5F15" w:rsidP="00351A38">
      <w:pPr>
        <w:autoSpaceDE w:val="0"/>
        <w:autoSpaceDN w:val="0"/>
        <w:adjustRightInd w:val="0"/>
        <w:spacing w:line="276" w:lineRule="auto"/>
        <w:jc w:val="both"/>
        <w:rPr>
          <w:bCs/>
          <w:sz w:val="22"/>
          <w:szCs w:val="22"/>
        </w:rPr>
      </w:pPr>
      <w:r w:rsidRPr="00351A38">
        <w:rPr>
          <w:bCs/>
          <w:sz w:val="22"/>
          <w:szCs w:val="22"/>
        </w:rPr>
        <w:t>Ezen tevékenységek célja, hogy közvetlen, gyakorlatorientált támogatást nyújtsanak a vállalkozások számára, elősegítve üzleti döntéseik megalapozottságát, fejlesztési projektjeik előkészítését és a támogatási források sikeres igénybevételét.</w:t>
      </w:r>
    </w:p>
    <w:p w14:paraId="3D8D8A00" w14:textId="2E58882F" w:rsidR="004F2E9B" w:rsidRPr="00351A38" w:rsidRDefault="004F2E9B" w:rsidP="00351A38">
      <w:pPr>
        <w:spacing w:line="276" w:lineRule="auto"/>
        <w:jc w:val="both"/>
        <w:rPr>
          <w:sz w:val="22"/>
          <w:szCs w:val="22"/>
        </w:rPr>
      </w:pPr>
    </w:p>
    <w:p w14:paraId="51ED8BA8" w14:textId="39A0B994" w:rsidR="00EC3044" w:rsidRPr="00351A38" w:rsidRDefault="0087286C" w:rsidP="00351A38">
      <w:pPr>
        <w:pStyle w:val="Cmsor1"/>
        <w:numPr>
          <w:ilvl w:val="0"/>
          <w:numId w:val="1"/>
        </w:numPr>
        <w:spacing w:before="0" w:line="276" w:lineRule="auto"/>
        <w:ind w:left="426" w:hanging="426"/>
        <w:jc w:val="both"/>
        <w:rPr>
          <w:rFonts w:ascii="Times New Roman" w:hAnsi="Times New Roman" w:cs="Times New Roman"/>
          <w:b/>
          <w:bCs/>
          <w:color w:val="auto"/>
          <w:sz w:val="22"/>
          <w:szCs w:val="22"/>
        </w:rPr>
      </w:pPr>
      <w:bookmarkStart w:id="7" w:name="_Toc228269303"/>
      <w:bookmarkEnd w:id="6"/>
      <w:r w:rsidRPr="00351A38">
        <w:rPr>
          <w:rFonts w:ascii="Times New Roman" w:hAnsi="Times New Roman" w:cs="Times New Roman"/>
          <w:b/>
          <w:bCs/>
          <w:color w:val="auto"/>
          <w:sz w:val="22"/>
          <w:szCs w:val="22"/>
        </w:rPr>
        <w:t>A támogatásnyújtói szerepkör szabályozása</w:t>
      </w:r>
      <w:bookmarkEnd w:id="7"/>
    </w:p>
    <w:p w14:paraId="783EB439" w14:textId="77777777" w:rsidR="00E74C05" w:rsidRPr="00351A38" w:rsidRDefault="00E74C05" w:rsidP="00351A38">
      <w:pPr>
        <w:spacing w:line="276" w:lineRule="auto"/>
        <w:jc w:val="both"/>
        <w:rPr>
          <w:sz w:val="22"/>
          <w:szCs w:val="22"/>
        </w:rPr>
      </w:pPr>
    </w:p>
    <w:p w14:paraId="5265BAB5" w14:textId="08DC031B" w:rsidR="0087286C" w:rsidRPr="00351A38" w:rsidRDefault="00BE7C57" w:rsidP="00351A38">
      <w:pPr>
        <w:spacing w:line="276" w:lineRule="auto"/>
        <w:jc w:val="both"/>
        <w:rPr>
          <w:sz w:val="22"/>
          <w:szCs w:val="22"/>
        </w:rPr>
      </w:pPr>
      <w:r w:rsidRPr="00351A38">
        <w:rPr>
          <w:sz w:val="22"/>
          <w:szCs w:val="22"/>
        </w:rPr>
        <w:t>A Tájékoztató 3.3. pont f) alpontjában meghatározott, a célcsoport részére nyújtott tudásmegosztást szolgáló tevékenységek – így különösen a mentorálás, tanácsadás és képzés – a végső kedvezményezett vállalkozások (a továbbiakban: KKV-k) szintjén az Európai Unió működéséről szóló szerződés (EUMSZ) 107. cikk (1) bekezdése szerinti állami támogatásnak minősülnek.</w:t>
      </w:r>
    </w:p>
    <w:p w14:paraId="36C4CB9E" w14:textId="77777777" w:rsidR="00BE7C57" w:rsidRPr="00351A38" w:rsidRDefault="00BE7C57" w:rsidP="00351A38">
      <w:pPr>
        <w:spacing w:line="276" w:lineRule="auto"/>
        <w:jc w:val="both"/>
        <w:rPr>
          <w:sz w:val="22"/>
          <w:szCs w:val="22"/>
        </w:rPr>
      </w:pPr>
    </w:p>
    <w:p w14:paraId="00077018" w14:textId="1949337A" w:rsidR="00BE7C57" w:rsidRPr="00351A38" w:rsidRDefault="00BE7C57" w:rsidP="00351A38">
      <w:pPr>
        <w:spacing w:line="276" w:lineRule="auto"/>
        <w:jc w:val="both"/>
        <w:rPr>
          <w:sz w:val="22"/>
          <w:szCs w:val="22"/>
        </w:rPr>
      </w:pPr>
      <w:r w:rsidRPr="00351A38">
        <w:rPr>
          <w:sz w:val="22"/>
          <w:szCs w:val="22"/>
        </w:rPr>
        <w:t xml:space="preserve">E tevékenységek megvalósítása során a Program </w:t>
      </w:r>
      <w:r w:rsidR="00F26431" w:rsidRPr="00351A38">
        <w:rPr>
          <w:sz w:val="22"/>
          <w:szCs w:val="22"/>
        </w:rPr>
        <w:t>K</w:t>
      </w:r>
      <w:r w:rsidRPr="00351A38">
        <w:rPr>
          <w:sz w:val="22"/>
          <w:szCs w:val="22"/>
        </w:rPr>
        <w:t xml:space="preserve">edvezményezettje </w:t>
      </w:r>
      <w:r w:rsidR="00F26431" w:rsidRPr="00351A38">
        <w:rPr>
          <w:sz w:val="22"/>
          <w:szCs w:val="22"/>
        </w:rPr>
        <w:t xml:space="preserve">az alábbi szolgáltatási tevékenységek esetében </w:t>
      </w:r>
      <w:r w:rsidRPr="00351A38">
        <w:rPr>
          <w:sz w:val="22"/>
          <w:szCs w:val="22"/>
        </w:rPr>
        <w:t>a KKV-k részére továbbadott előny tekintetében támogatást nyújtónak minősül, és köteles az állami támogatásokra vonatkozó uniós és hazai szabályok maradéktalan érvényesülését biztosítani</w:t>
      </w:r>
      <w:r w:rsidR="00467D46" w:rsidRPr="00351A38">
        <w:rPr>
          <w:sz w:val="22"/>
          <w:szCs w:val="22"/>
        </w:rPr>
        <w:t>:</w:t>
      </w:r>
    </w:p>
    <w:p w14:paraId="07E6D546" w14:textId="6C7A0E0B" w:rsidR="0009316C" w:rsidRPr="00351A38" w:rsidRDefault="0009316C" w:rsidP="00351A38">
      <w:pPr>
        <w:pStyle w:val="Listaszerbekezds"/>
        <w:numPr>
          <w:ilvl w:val="0"/>
          <w:numId w:val="12"/>
        </w:numPr>
        <w:spacing w:line="276" w:lineRule="auto"/>
        <w:jc w:val="both"/>
        <w:rPr>
          <w:sz w:val="22"/>
          <w:szCs w:val="22"/>
        </w:rPr>
      </w:pPr>
      <w:r w:rsidRPr="00351A38">
        <w:rPr>
          <w:sz w:val="22"/>
          <w:szCs w:val="22"/>
        </w:rPr>
        <w:t>KKV-k</w:t>
      </w:r>
      <w:r w:rsidR="00467D46" w:rsidRPr="00351A38">
        <w:rPr>
          <w:sz w:val="22"/>
          <w:szCs w:val="22"/>
        </w:rPr>
        <w:t>,</w:t>
      </w:r>
      <w:r w:rsidRPr="00351A38">
        <w:rPr>
          <w:sz w:val="22"/>
          <w:szCs w:val="22"/>
        </w:rPr>
        <w:t xml:space="preserve"> mint végső kedvezményezettek részére nyújtott képzési szolgáltatás (Tájékoztató 3.3. f) alpontja</w:t>
      </w:r>
      <w:r w:rsidR="00467D46" w:rsidRPr="00351A38">
        <w:rPr>
          <w:sz w:val="22"/>
          <w:szCs w:val="22"/>
        </w:rPr>
        <w:t>;</w:t>
      </w:r>
    </w:p>
    <w:p w14:paraId="3B0E65F3" w14:textId="2179B8DE" w:rsidR="0009316C" w:rsidRPr="00351A38" w:rsidRDefault="00C92397" w:rsidP="00351A38">
      <w:pPr>
        <w:pStyle w:val="Listaszerbekezds"/>
        <w:numPr>
          <w:ilvl w:val="0"/>
          <w:numId w:val="12"/>
        </w:numPr>
        <w:spacing w:line="276" w:lineRule="auto"/>
        <w:jc w:val="both"/>
        <w:rPr>
          <w:sz w:val="22"/>
          <w:szCs w:val="22"/>
        </w:rPr>
      </w:pPr>
      <w:r w:rsidRPr="00351A38">
        <w:rPr>
          <w:sz w:val="22"/>
          <w:szCs w:val="22"/>
        </w:rPr>
        <w:t>KKV-k</w:t>
      </w:r>
      <w:r w:rsidR="00467D46" w:rsidRPr="00351A38">
        <w:rPr>
          <w:sz w:val="22"/>
          <w:szCs w:val="22"/>
        </w:rPr>
        <w:t>,</w:t>
      </w:r>
      <w:r w:rsidRPr="00351A38">
        <w:rPr>
          <w:sz w:val="22"/>
          <w:szCs w:val="22"/>
        </w:rPr>
        <w:t xml:space="preserve"> mint végső kedvezményezettek részére nyújtott tanácsadási szolgáltatás (Tájékoztató 3.3. f) alpontja</w:t>
      </w:r>
      <w:r w:rsidR="00467D46" w:rsidRPr="00351A38">
        <w:rPr>
          <w:sz w:val="22"/>
          <w:szCs w:val="22"/>
        </w:rPr>
        <w:t>;</w:t>
      </w:r>
    </w:p>
    <w:p w14:paraId="34A4BB92" w14:textId="55B5D811" w:rsidR="00C92397" w:rsidRPr="00351A38" w:rsidRDefault="00C92397" w:rsidP="00351A38">
      <w:pPr>
        <w:pStyle w:val="Listaszerbekezds"/>
        <w:numPr>
          <w:ilvl w:val="0"/>
          <w:numId w:val="12"/>
        </w:numPr>
        <w:spacing w:line="276" w:lineRule="auto"/>
        <w:jc w:val="both"/>
        <w:rPr>
          <w:sz w:val="22"/>
          <w:szCs w:val="22"/>
        </w:rPr>
      </w:pPr>
      <w:r w:rsidRPr="00351A38">
        <w:rPr>
          <w:sz w:val="22"/>
          <w:szCs w:val="22"/>
        </w:rPr>
        <w:t>KKV-k</w:t>
      </w:r>
      <w:r w:rsidR="00467D46" w:rsidRPr="00351A38">
        <w:rPr>
          <w:sz w:val="22"/>
          <w:szCs w:val="22"/>
        </w:rPr>
        <w:t>,</w:t>
      </w:r>
      <w:r w:rsidRPr="00351A38">
        <w:rPr>
          <w:sz w:val="22"/>
          <w:szCs w:val="22"/>
        </w:rPr>
        <w:t xml:space="preserve"> mint végső kedvezményezettek részére nyújtott mentorálási szolgáltatás (Tájékoztató 3.3. f) alpontja</w:t>
      </w:r>
      <w:r w:rsidR="00467D46" w:rsidRPr="00351A38">
        <w:rPr>
          <w:sz w:val="22"/>
          <w:szCs w:val="22"/>
        </w:rPr>
        <w:t>.</w:t>
      </w:r>
    </w:p>
    <w:p w14:paraId="75C0457F" w14:textId="77777777" w:rsidR="0009316C" w:rsidRPr="00351A38" w:rsidRDefault="0009316C" w:rsidP="00351A38">
      <w:pPr>
        <w:spacing w:line="276" w:lineRule="auto"/>
        <w:jc w:val="both"/>
        <w:rPr>
          <w:sz w:val="22"/>
          <w:szCs w:val="22"/>
        </w:rPr>
      </w:pPr>
    </w:p>
    <w:p w14:paraId="4C4031E2" w14:textId="720E0FC9" w:rsidR="00641DA9" w:rsidRPr="00351A38" w:rsidRDefault="00641DA9" w:rsidP="00351A38">
      <w:pPr>
        <w:spacing w:line="276" w:lineRule="auto"/>
        <w:jc w:val="both"/>
        <w:rPr>
          <w:sz w:val="22"/>
          <w:szCs w:val="22"/>
        </w:rPr>
      </w:pPr>
      <w:r w:rsidRPr="00351A38">
        <w:rPr>
          <w:sz w:val="22"/>
          <w:szCs w:val="22"/>
        </w:rPr>
        <w:t>A Program kedvezményezettje által a KKV-k részére nyújtott tanácsadási, képzési vagy mentorálási szolgáltatás továbbadott előnynek minősül, amely nem pénzbeli formában kerül biztosításra.</w:t>
      </w:r>
    </w:p>
    <w:p w14:paraId="484D9182" w14:textId="77777777" w:rsidR="00962895" w:rsidRPr="00351A38" w:rsidRDefault="00962895" w:rsidP="00351A38">
      <w:pPr>
        <w:spacing w:line="276" w:lineRule="auto"/>
        <w:jc w:val="both"/>
        <w:rPr>
          <w:sz w:val="22"/>
          <w:szCs w:val="22"/>
        </w:rPr>
      </w:pPr>
    </w:p>
    <w:p w14:paraId="02C7027E" w14:textId="2D853C2A" w:rsidR="00E44956" w:rsidRPr="00351A38" w:rsidRDefault="00E44956" w:rsidP="00351A38">
      <w:pPr>
        <w:spacing w:line="276" w:lineRule="auto"/>
        <w:jc w:val="both"/>
        <w:rPr>
          <w:sz w:val="22"/>
          <w:szCs w:val="22"/>
        </w:rPr>
      </w:pPr>
      <w:r w:rsidRPr="00351A38">
        <w:rPr>
          <w:sz w:val="22"/>
          <w:szCs w:val="22"/>
        </w:rPr>
        <w:t xml:space="preserve">E tevékenységek esetében a támogatás intenzitása – a választott támogatási jogcímtől függően – eltérő lehet. </w:t>
      </w:r>
    </w:p>
    <w:p w14:paraId="5117B115" w14:textId="77777777" w:rsidR="00AA7DD2" w:rsidRPr="00351A38" w:rsidRDefault="00AA7DD2" w:rsidP="00351A38">
      <w:pPr>
        <w:spacing w:line="276" w:lineRule="auto"/>
        <w:jc w:val="both"/>
        <w:rPr>
          <w:sz w:val="22"/>
          <w:szCs w:val="22"/>
        </w:rPr>
      </w:pPr>
    </w:p>
    <w:p w14:paraId="4C4A3C00" w14:textId="55C6779A" w:rsidR="00BA00B0" w:rsidRPr="00351A38" w:rsidRDefault="00641DA9" w:rsidP="00351A38">
      <w:pPr>
        <w:spacing w:line="276" w:lineRule="auto"/>
        <w:jc w:val="both"/>
        <w:rPr>
          <w:sz w:val="22"/>
          <w:szCs w:val="22"/>
        </w:rPr>
      </w:pPr>
      <w:r w:rsidRPr="00351A38">
        <w:rPr>
          <w:sz w:val="22"/>
          <w:szCs w:val="22"/>
        </w:rPr>
        <w:t>A jogszerűség és az átláthatóság érdekében a Kedvezményezett belső nyilvántartásában rögzíti a szolgáltatás becsült piaci értékét, valamint azt, hogy a KKV a szolgáltatást támogatott formában, térítésmentesen vagy kedvezményesen vette igénybe. A becsült piaci érték meghatározása a Kedvezményezett által a Program részeként alkalmazott szolgáltatási díjszabás alapján történhet, mely díjtétel tartalmát a Program kedvezményezettje belső szabályozó dokumentumban rögzíti.</w:t>
      </w:r>
    </w:p>
    <w:p w14:paraId="5B7E531C" w14:textId="719C42F4" w:rsidR="00D81795" w:rsidRPr="00351A38" w:rsidRDefault="00D81795" w:rsidP="00351A38">
      <w:pPr>
        <w:spacing w:line="276" w:lineRule="auto"/>
        <w:jc w:val="both"/>
        <w:rPr>
          <w:sz w:val="22"/>
          <w:szCs w:val="22"/>
        </w:rPr>
      </w:pPr>
    </w:p>
    <w:p w14:paraId="205A7FC5" w14:textId="597EF57C" w:rsidR="00BE7C57" w:rsidRPr="00351A38" w:rsidRDefault="00BE7C57" w:rsidP="00351A38">
      <w:pPr>
        <w:spacing w:line="276" w:lineRule="auto"/>
        <w:jc w:val="both"/>
        <w:rPr>
          <w:sz w:val="22"/>
          <w:szCs w:val="22"/>
        </w:rPr>
      </w:pPr>
      <w:r w:rsidRPr="00351A38">
        <w:rPr>
          <w:sz w:val="22"/>
          <w:szCs w:val="22"/>
        </w:rPr>
        <w:t xml:space="preserve">A Tájékoztató 5.2. pontjában foglaltak szerint a 3.3. pont f) alpontja szerinti tevékenységekhez kapcsolódó támogatás – a végső kedvezményezett KKV jogosultságára figyelemmel – az alábbi támogatási jogcímek szerint nyújtható, </w:t>
      </w:r>
      <w:r w:rsidR="00355D5B" w:rsidRPr="00351A38">
        <w:rPr>
          <w:sz w:val="22"/>
          <w:szCs w:val="22"/>
        </w:rPr>
        <w:t xml:space="preserve">a Szerződés 107. és 108. cikke alkalmazásában bizonyos támogatási kategóriáknak a belső piaccal összeegyeztethetővé nyilvánításáról szóló, 2014. június 17-i 651/2014/EU bizottsági rendelet (a továbbiakban: ÁCSR), valamint az Európai Unió működéséről szóló szerződés 107. és 108. cikkének a csekély összegű támogatásokra való alkalmazásáról szóló, 2023. december 13-i (EU) 2023/2831 bizottsági rendelet </w:t>
      </w:r>
      <w:r w:rsidRPr="00351A38">
        <w:rPr>
          <w:sz w:val="22"/>
          <w:szCs w:val="22"/>
        </w:rPr>
        <w:t>rendelkezései alapján:</w:t>
      </w:r>
    </w:p>
    <w:p w14:paraId="4E4B65E1" w14:textId="08EAE08C" w:rsidR="00BE7C57" w:rsidRPr="00351A38" w:rsidRDefault="00FB5C03" w:rsidP="00351A38">
      <w:pPr>
        <w:spacing w:line="276" w:lineRule="auto"/>
        <w:jc w:val="both"/>
        <w:rPr>
          <w:sz w:val="22"/>
          <w:szCs w:val="22"/>
        </w:rPr>
      </w:pPr>
      <w:r w:rsidRPr="00351A38">
        <w:rPr>
          <w:sz w:val="22"/>
          <w:szCs w:val="22"/>
        </w:rPr>
        <w:br w:type="page"/>
      </w:r>
    </w:p>
    <w:p w14:paraId="71DCF623" w14:textId="77777777" w:rsidR="00BE7C57" w:rsidRPr="00351A38" w:rsidRDefault="00BE7C57" w:rsidP="00351A38">
      <w:pPr>
        <w:spacing w:line="276" w:lineRule="auto"/>
        <w:jc w:val="both"/>
        <w:rPr>
          <w:b/>
          <w:bCs/>
          <w:sz w:val="22"/>
          <w:szCs w:val="22"/>
        </w:rPr>
      </w:pPr>
      <w:r w:rsidRPr="00351A38">
        <w:rPr>
          <w:b/>
          <w:bCs/>
          <w:sz w:val="22"/>
          <w:szCs w:val="22"/>
        </w:rPr>
        <w:lastRenderedPageBreak/>
        <w:t>Tanácsadási tevékenység esetében a támogatás nyújtható</w:t>
      </w:r>
    </w:p>
    <w:p w14:paraId="6AF2E814" w14:textId="6D446E68" w:rsidR="001C4FD2" w:rsidRPr="00351A38" w:rsidRDefault="00EB44C4" w:rsidP="00351A38">
      <w:pPr>
        <w:pStyle w:val="Listaszerbekezds"/>
        <w:numPr>
          <w:ilvl w:val="0"/>
          <w:numId w:val="2"/>
        </w:numPr>
        <w:spacing w:line="276" w:lineRule="auto"/>
        <w:jc w:val="both"/>
        <w:rPr>
          <w:sz w:val="22"/>
          <w:szCs w:val="22"/>
        </w:rPr>
      </w:pPr>
      <w:r w:rsidRPr="00351A38">
        <w:rPr>
          <w:sz w:val="22"/>
          <w:szCs w:val="22"/>
        </w:rPr>
        <w:t xml:space="preserve">az (EU) 2023/2831 bizottsági rendelet </w:t>
      </w:r>
      <w:r w:rsidR="001C4FD2" w:rsidRPr="00351A38">
        <w:rPr>
          <w:sz w:val="22"/>
          <w:szCs w:val="22"/>
        </w:rPr>
        <w:t>szerinti csekély összegű támogatásként, illetve – amennyiben a végső kedvezményezett megfelel</w:t>
      </w:r>
      <w:r w:rsidR="00467D46" w:rsidRPr="00351A38">
        <w:rPr>
          <w:sz w:val="22"/>
          <w:szCs w:val="22"/>
        </w:rPr>
        <w:t>;</w:t>
      </w:r>
    </w:p>
    <w:p w14:paraId="4669D289" w14:textId="1001B351" w:rsidR="00EB44C4" w:rsidRPr="00351A38" w:rsidRDefault="001C4FD2" w:rsidP="00351A38">
      <w:pPr>
        <w:pStyle w:val="Listaszerbekezds"/>
        <w:numPr>
          <w:ilvl w:val="0"/>
          <w:numId w:val="2"/>
        </w:numPr>
        <w:spacing w:line="276" w:lineRule="auto"/>
        <w:jc w:val="both"/>
        <w:rPr>
          <w:sz w:val="22"/>
          <w:szCs w:val="22"/>
        </w:rPr>
      </w:pPr>
      <w:r w:rsidRPr="00351A38">
        <w:rPr>
          <w:sz w:val="22"/>
          <w:szCs w:val="22"/>
        </w:rPr>
        <w:t>a 651/2014/EU bizottsági rendelet 22. cikkében meghatározott feltételeknek – a 651/2014/EU bizottsági rendelet 22. cikke szerinti induló vállalkozásnak nyújtott támogatásként nyújtható.</w:t>
      </w:r>
    </w:p>
    <w:p w14:paraId="7A98B2E7" w14:textId="2D13AA1C" w:rsidR="00BE7C57" w:rsidRPr="00351A38" w:rsidRDefault="00BE7C57" w:rsidP="00351A38">
      <w:pPr>
        <w:pStyle w:val="Listaszerbekezds"/>
        <w:spacing w:line="276" w:lineRule="auto"/>
        <w:ind w:left="720"/>
        <w:jc w:val="both"/>
        <w:rPr>
          <w:sz w:val="22"/>
          <w:szCs w:val="22"/>
        </w:rPr>
      </w:pPr>
    </w:p>
    <w:p w14:paraId="3699D44A" w14:textId="704770A1" w:rsidR="001C4FD2" w:rsidRPr="00351A38" w:rsidRDefault="001C4FD2" w:rsidP="00351A38">
      <w:pPr>
        <w:spacing w:line="276" w:lineRule="auto"/>
        <w:jc w:val="both"/>
        <w:rPr>
          <w:sz w:val="22"/>
          <w:szCs w:val="22"/>
        </w:rPr>
      </w:pPr>
      <w:r w:rsidRPr="00351A38">
        <w:rPr>
          <w:sz w:val="22"/>
          <w:szCs w:val="22"/>
        </w:rPr>
        <w:t>A támogatás intenzitása elérheti a 100%-ot</w:t>
      </w:r>
    </w:p>
    <w:p w14:paraId="65BC51BC" w14:textId="77777777" w:rsidR="00EB44C4" w:rsidRPr="00351A38" w:rsidRDefault="00EB44C4" w:rsidP="00351A38">
      <w:pPr>
        <w:spacing w:line="276" w:lineRule="auto"/>
        <w:jc w:val="both"/>
        <w:rPr>
          <w:sz w:val="22"/>
          <w:szCs w:val="22"/>
        </w:rPr>
      </w:pPr>
    </w:p>
    <w:p w14:paraId="59BD8C62" w14:textId="77777777" w:rsidR="00BE7C57" w:rsidRPr="00351A38" w:rsidRDefault="00BE7C57" w:rsidP="00351A38">
      <w:pPr>
        <w:spacing w:line="276" w:lineRule="auto"/>
        <w:jc w:val="both"/>
        <w:rPr>
          <w:b/>
          <w:bCs/>
          <w:sz w:val="22"/>
          <w:szCs w:val="22"/>
        </w:rPr>
      </w:pPr>
      <w:r w:rsidRPr="00351A38">
        <w:rPr>
          <w:b/>
          <w:bCs/>
          <w:sz w:val="22"/>
          <w:szCs w:val="22"/>
        </w:rPr>
        <w:t>Mentorálási tevékenység esetében a támogatás nyújtható</w:t>
      </w:r>
    </w:p>
    <w:p w14:paraId="4936087D" w14:textId="4BA29687" w:rsidR="001C4FD2" w:rsidRPr="00351A38" w:rsidRDefault="001C4FD2" w:rsidP="00351A38">
      <w:pPr>
        <w:pStyle w:val="Listaszerbekezds"/>
        <w:numPr>
          <w:ilvl w:val="0"/>
          <w:numId w:val="3"/>
        </w:numPr>
        <w:spacing w:line="276" w:lineRule="auto"/>
        <w:jc w:val="both"/>
        <w:rPr>
          <w:sz w:val="22"/>
          <w:szCs w:val="22"/>
        </w:rPr>
      </w:pPr>
      <w:r w:rsidRPr="00351A38">
        <w:rPr>
          <w:sz w:val="22"/>
          <w:szCs w:val="22"/>
        </w:rPr>
        <w:t>Mentorálási tevékenység esetében a támogatás az (EU) 2023/2831 bizottsági rendelet szerinti csekély összegű támogatásként</w:t>
      </w:r>
      <w:r w:rsidR="00467D46" w:rsidRPr="00351A38">
        <w:rPr>
          <w:sz w:val="22"/>
          <w:szCs w:val="22"/>
        </w:rPr>
        <w:t>;</w:t>
      </w:r>
      <w:r w:rsidRPr="00351A38">
        <w:rPr>
          <w:sz w:val="22"/>
          <w:szCs w:val="22"/>
        </w:rPr>
        <w:t xml:space="preserve"> illetve</w:t>
      </w:r>
    </w:p>
    <w:p w14:paraId="52D9B415" w14:textId="0F3E2F26" w:rsidR="001C4FD2" w:rsidRPr="00351A38" w:rsidRDefault="001C4FD2" w:rsidP="00351A38">
      <w:pPr>
        <w:pStyle w:val="Listaszerbekezds"/>
        <w:numPr>
          <w:ilvl w:val="0"/>
          <w:numId w:val="3"/>
        </w:numPr>
        <w:spacing w:line="276" w:lineRule="auto"/>
        <w:jc w:val="both"/>
        <w:rPr>
          <w:sz w:val="22"/>
          <w:szCs w:val="22"/>
        </w:rPr>
      </w:pPr>
      <w:r w:rsidRPr="00351A38">
        <w:rPr>
          <w:sz w:val="22"/>
          <w:szCs w:val="22"/>
        </w:rPr>
        <w:t>amennyiben a végső kedvezményezett megfelel a 651/2014/EU bizottsági rendelet 22. cikkében meghatározott feltételeknek – a 651/2014/EU bizottsági rendelet 22. cikke szerinti induló vállalkozásnak nyújtott támogatásként nyújtható.</w:t>
      </w:r>
    </w:p>
    <w:p w14:paraId="68AB634B" w14:textId="69095975" w:rsidR="00BE7C57" w:rsidRPr="00351A38" w:rsidRDefault="001C4FD2" w:rsidP="00351A38">
      <w:pPr>
        <w:pStyle w:val="Listaszerbekezds"/>
        <w:numPr>
          <w:ilvl w:val="0"/>
          <w:numId w:val="3"/>
        </w:numPr>
        <w:spacing w:line="276" w:lineRule="auto"/>
        <w:jc w:val="both"/>
        <w:rPr>
          <w:sz w:val="22"/>
          <w:szCs w:val="22"/>
        </w:rPr>
      </w:pPr>
      <w:r w:rsidRPr="00351A38">
        <w:rPr>
          <w:sz w:val="22"/>
          <w:szCs w:val="22"/>
        </w:rPr>
        <w:t>Amennyiben a végső kedvezményezett nem felel meg a 651/2014/EU bizottsági rendelet 22. cikkében meghatározott feltételeknek, részére a támogatás az (EU) 2023/2831 bizottsági rendelet szerinti csekély összegű támogatásként, illetve képzés esetén – a jogosultsági feltételek fennállása esetén – a 651/2014/EU bizottsági rendelet 31. cikke szerinti képzési támogatásként nyújtható.</w:t>
      </w:r>
    </w:p>
    <w:p w14:paraId="120D1E59" w14:textId="77777777" w:rsidR="00BE7C57" w:rsidRPr="00351A38" w:rsidRDefault="00BE7C57" w:rsidP="00351A38">
      <w:pPr>
        <w:spacing w:line="276" w:lineRule="auto"/>
        <w:jc w:val="both"/>
        <w:rPr>
          <w:sz w:val="22"/>
          <w:szCs w:val="22"/>
        </w:rPr>
      </w:pPr>
    </w:p>
    <w:p w14:paraId="1C51F79A" w14:textId="77777777" w:rsidR="00BE7C57" w:rsidRPr="00351A38" w:rsidRDefault="00BE7C57" w:rsidP="00351A38">
      <w:pPr>
        <w:spacing w:line="276" w:lineRule="auto"/>
        <w:jc w:val="both"/>
        <w:rPr>
          <w:b/>
          <w:bCs/>
          <w:sz w:val="22"/>
          <w:szCs w:val="22"/>
        </w:rPr>
      </w:pPr>
      <w:r w:rsidRPr="00351A38">
        <w:rPr>
          <w:b/>
          <w:bCs/>
          <w:sz w:val="22"/>
          <w:szCs w:val="22"/>
        </w:rPr>
        <w:t>Képzési tevékenység esetében a támogatás nyújtható</w:t>
      </w:r>
    </w:p>
    <w:p w14:paraId="04474AAE" w14:textId="37759F65" w:rsidR="00BE7C57" w:rsidRPr="00351A38" w:rsidRDefault="00EB44C4" w:rsidP="00351A38">
      <w:pPr>
        <w:pStyle w:val="Listaszerbekezds"/>
        <w:numPr>
          <w:ilvl w:val="0"/>
          <w:numId w:val="4"/>
        </w:numPr>
        <w:spacing w:line="276" w:lineRule="auto"/>
        <w:jc w:val="both"/>
        <w:rPr>
          <w:sz w:val="22"/>
          <w:szCs w:val="22"/>
        </w:rPr>
      </w:pPr>
      <w:r w:rsidRPr="00351A38">
        <w:rPr>
          <w:sz w:val="22"/>
          <w:szCs w:val="22"/>
        </w:rPr>
        <w:t xml:space="preserve">az (EU) 2023/2831 bizottsági rendelet </w:t>
      </w:r>
      <w:r w:rsidR="001C4FD2" w:rsidRPr="00351A38">
        <w:rPr>
          <w:sz w:val="22"/>
          <w:szCs w:val="22"/>
        </w:rPr>
        <w:t>szerinti csekély összegű támogatásként</w:t>
      </w:r>
      <w:r w:rsidR="00467D46" w:rsidRPr="00351A38">
        <w:rPr>
          <w:sz w:val="22"/>
          <w:szCs w:val="22"/>
        </w:rPr>
        <w:t>;</w:t>
      </w:r>
      <w:r w:rsidR="001C4FD2" w:rsidRPr="00351A38">
        <w:rPr>
          <w:sz w:val="22"/>
          <w:szCs w:val="22"/>
        </w:rPr>
        <w:t xml:space="preserve"> </w:t>
      </w:r>
      <w:r w:rsidR="00BE7C57" w:rsidRPr="00351A38">
        <w:rPr>
          <w:sz w:val="22"/>
          <w:szCs w:val="22"/>
        </w:rPr>
        <w:t>vagy</w:t>
      </w:r>
    </w:p>
    <w:p w14:paraId="650EDAEE" w14:textId="1F22CE10" w:rsidR="00BE7C57" w:rsidRPr="00351A38" w:rsidRDefault="001C4FD2" w:rsidP="00351A38">
      <w:pPr>
        <w:pStyle w:val="Listaszerbekezds"/>
        <w:numPr>
          <w:ilvl w:val="0"/>
          <w:numId w:val="4"/>
        </w:numPr>
        <w:spacing w:line="276" w:lineRule="auto"/>
        <w:jc w:val="both"/>
        <w:rPr>
          <w:sz w:val="22"/>
          <w:szCs w:val="22"/>
        </w:rPr>
      </w:pPr>
      <w:r w:rsidRPr="00351A38">
        <w:rPr>
          <w:sz w:val="22"/>
          <w:szCs w:val="22"/>
        </w:rPr>
        <w:t xml:space="preserve">a 651/2014/EU bizottsági rendelet 22. cikke szerinti </w:t>
      </w:r>
      <w:r w:rsidR="00BE7C57" w:rsidRPr="00351A38">
        <w:rPr>
          <w:sz w:val="22"/>
          <w:szCs w:val="22"/>
        </w:rPr>
        <w:t>induló vállalkozásnak nyújtott támogatásként</w:t>
      </w:r>
      <w:r w:rsidR="00467D46" w:rsidRPr="00351A38">
        <w:rPr>
          <w:sz w:val="22"/>
          <w:szCs w:val="22"/>
        </w:rPr>
        <w:t>;</w:t>
      </w:r>
      <w:r w:rsidR="00BE7C57" w:rsidRPr="00351A38">
        <w:rPr>
          <w:sz w:val="22"/>
          <w:szCs w:val="22"/>
        </w:rPr>
        <w:t xml:space="preserve"> vagy</w:t>
      </w:r>
    </w:p>
    <w:p w14:paraId="19BE37BC" w14:textId="7314A22B" w:rsidR="00BE7C57" w:rsidRPr="00351A38" w:rsidRDefault="00EB44C4" w:rsidP="00351A38">
      <w:pPr>
        <w:pStyle w:val="Listaszerbekezds"/>
        <w:numPr>
          <w:ilvl w:val="0"/>
          <w:numId w:val="4"/>
        </w:numPr>
        <w:spacing w:line="276" w:lineRule="auto"/>
        <w:jc w:val="both"/>
        <w:rPr>
          <w:sz w:val="22"/>
          <w:szCs w:val="22"/>
        </w:rPr>
      </w:pPr>
      <w:r w:rsidRPr="00351A38">
        <w:rPr>
          <w:sz w:val="22"/>
          <w:szCs w:val="22"/>
        </w:rPr>
        <w:t xml:space="preserve">a 651/2014/EU bizottsági rendelet 31. cikke </w:t>
      </w:r>
      <w:r w:rsidR="00BE7C57" w:rsidRPr="00351A38">
        <w:rPr>
          <w:sz w:val="22"/>
          <w:szCs w:val="22"/>
        </w:rPr>
        <w:t>szerinti képzési támogatásként.</w:t>
      </w:r>
    </w:p>
    <w:p w14:paraId="68BD486A" w14:textId="77777777" w:rsidR="001C4FD2" w:rsidRPr="00351A38" w:rsidRDefault="001C4FD2" w:rsidP="00351A38">
      <w:pPr>
        <w:spacing w:line="276" w:lineRule="auto"/>
        <w:jc w:val="both"/>
        <w:rPr>
          <w:sz w:val="22"/>
          <w:szCs w:val="22"/>
        </w:rPr>
      </w:pPr>
    </w:p>
    <w:p w14:paraId="27F4358E" w14:textId="25088589" w:rsidR="00EB44C4" w:rsidRPr="00351A38" w:rsidRDefault="00EB44C4" w:rsidP="00351A38">
      <w:pPr>
        <w:spacing w:line="276" w:lineRule="auto"/>
        <w:jc w:val="both"/>
        <w:rPr>
          <w:sz w:val="22"/>
          <w:szCs w:val="22"/>
        </w:rPr>
      </w:pPr>
      <w:r w:rsidRPr="00351A38">
        <w:rPr>
          <w:sz w:val="22"/>
          <w:szCs w:val="22"/>
        </w:rPr>
        <w:t>A képzési szolgáltatás nem pénzbeli formában, a szolgáltatás becsült piaci értékének a végső kedvezményezett KKV méretétől függő mértékéig kerül biztosításra támogatott formában. A támogatási intenzitás és a kötelező önrész mértéke a következők szerint alakul:</w:t>
      </w:r>
    </w:p>
    <w:p w14:paraId="5EB7456D" w14:textId="77777777" w:rsidR="00EB44C4" w:rsidRPr="00351A38" w:rsidRDefault="00EB44C4" w:rsidP="00351A38">
      <w:pPr>
        <w:pStyle w:val="Listaszerbekezds"/>
        <w:numPr>
          <w:ilvl w:val="0"/>
          <w:numId w:val="4"/>
        </w:numPr>
        <w:spacing w:line="276" w:lineRule="auto"/>
        <w:jc w:val="both"/>
        <w:rPr>
          <w:sz w:val="22"/>
          <w:szCs w:val="22"/>
        </w:rPr>
      </w:pPr>
      <w:proofErr w:type="spellStart"/>
      <w:r w:rsidRPr="00351A38">
        <w:rPr>
          <w:sz w:val="22"/>
          <w:szCs w:val="22"/>
        </w:rPr>
        <w:t>mikro</w:t>
      </w:r>
      <w:proofErr w:type="spellEnd"/>
      <w:r w:rsidRPr="00351A38">
        <w:rPr>
          <w:sz w:val="22"/>
          <w:szCs w:val="22"/>
        </w:rPr>
        <w:t>- és kisvállalkozás esetén a támogatás intenzitása legfeljebb 70%, a végső kedvezményezett KKV köteles a képzési szolgáltatás becsült piaci értékének legalább 30%-át saját forrásból megtéríteni a Kedvezményezett részére;</w:t>
      </w:r>
    </w:p>
    <w:p w14:paraId="37EF5352" w14:textId="77777777" w:rsidR="00EB44C4" w:rsidRPr="00351A38" w:rsidRDefault="00EB44C4" w:rsidP="00351A38">
      <w:pPr>
        <w:pStyle w:val="Listaszerbekezds"/>
        <w:numPr>
          <w:ilvl w:val="0"/>
          <w:numId w:val="4"/>
        </w:numPr>
        <w:spacing w:line="276" w:lineRule="auto"/>
        <w:jc w:val="both"/>
        <w:rPr>
          <w:sz w:val="22"/>
          <w:szCs w:val="22"/>
        </w:rPr>
      </w:pPr>
      <w:r w:rsidRPr="00351A38">
        <w:rPr>
          <w:sz w:val="22"/>
          <w:szCs w:val="22"/>
        </w:rPr>
        <w:t>középvállalkozás esetén a támogatás intenzitása legfeljebb 60%, a végső kedvezményezett KKV köteles a képzési szolgáltatás becsült piaci értékének legalább 40%-át saját forrásból megtéríteni a Kedvezményezett részére.</w:t>
      </w:r>
    </w:p>
    <w:p w14:paraId="7C24FFBB" w14:textId="77777777" w:rsidR="00467D46" w:rsidRPr="00351A38" w:rsidRDefault="00467D46" w:rsidP="00351A38">
      <w:pPr>
        <w:spacing w:line="276" w:lineRule="auto"/>
        <w:jc w:val="both"/>
        <w:rPr>
          <w:sz w:val="22"/>
          <w:szCs w:val="22"/>
        </w:rPr>
      </w:pPr>
    </w:p>
    <w:p w14:paraId="735C39C4" w14:textId="35B50246" w:rsidR="00D81795" w:rsidRPr="00351A38" w:rsidRDefault="00EB44C4" w:rsidP="00351A38">
      <w:pPr>
        <w:spacing w:line="276" w:lineRule="auto"/>
        <w:jc w:val="both"/>
        <w:rPr>
          <w:sz w:val="22"/>
          <w:szCs w:val="22"/>
        </w:rPr>
      </w:pPr>
      <w:r w:rsidRPr="00351A38">
        <w:rPr>
          <w:sz w:val="22"/>
          <w:szCs w:val="22"/>
        </w:rPr>
        <w:t>A KKV méretkategóriáját a kis- és középvállalkozásokról, fejlődésük támogatásáról szóló 2004. évi XXXIV. törvény rendelkezései szerint kell meghatározni. A támogatási intenzitás és az önrész mértéke a támogatási szerződésben kerül rögzítésre.</w:t>
      </w:r>
      <w:r w:rsidR="00FB5C03" w:rsidRPr="00351A38">
        <w:rPr>
          <w:sz w:val="22"/>
          <w:szCs w:val="22"/>
        </w:rPr>
        <w:t xml:space="preserve"> </w:t>
      </w:r>
    </w:p>
    <w:p w14:paraId="316CDE12" w14:textId="77777777" w:rsidR="00BE7C57" w:rsidRPr="00351A38" w:rsidRDefault="00BE7C57" w:rsidP="00351A38">
      <w:pPr>
        <w:spacing w:line="276" w:lineRule="auto"/>
        <w:jc w:val="both"/>
        <w:rPr>
          <w:sz w:val="22"/>
          <w:szCs w:val="22"/>
        </w:rPr>
      </w:pPr>
    </w:p>
    <w:p w14:paraId="0DA4B387" w14:textId="05F1D087" w:rsidR="00BE7C57" w:rsidRPr="00351A38" w:rsidRDefault="00BE7C57" w:rsidP="00351A38">
      <w:pPr>
        <w:spacing w:line="276" w:lineRule="auto"/>
        <w:jc w:val="both"/>
        <w:rPr>
          <w:sz w:val="22"/>
          <w:szCs w:val="22"/>
        </w:rPr>
      </w:pPr>
      <w:r w:rsidRPr="00351A38">
        <w:rPr>
          <w:sz w:val="22"/>
          <w:szCs w:val="22"/>
        </w:rPr>
        <w:t>A konkrét támogatási jogcím kiválasztása minden esetben a végső kedvezményezett KKV jogosultsági feltételeinek, valamint a nyújtott szolgáltatás szakmai tartalmának figyelembevételével történik.</w:t>
      </w:r>
    </w:p>
    <w:p w14:paraId="65ECB83B" w14:textId="77777777" w:rsidR="00641DA9" w:rsidRPr="00351A38" w:rsidRDefault="00641DA9" w:rsidP="00351A38">
      <w:pPr>
        <w:spacing w:line="276" w:lineRule="auto"/>
        <w:jc w:val="both"/>
        <w:rPr>
          <w:sz w:val="22"/>
          <w:szCs w:val="22"/>
        </w:rPr>
      </w:pPr>
    </w:p>
    <w:p w14:paraId="598C59FD" w14:textId="0B7A2FAD" w:rsidR="00641DA9" w:rsidRPr="00351A38" w:rsidRDefault="00641DA9" w:rsidP="00351A38">
      <w:pPr>
        <w:spacing w:line="276" w:lineRule="auto"/>
        <w:jc w:val="both"/>
        <w:rPr>
          <w:sz w:val="22"/>
          <w:szCs w:val="22"/>
        </w:rPr>
      </w:pPr>
      <w:r w:rsidRPr="00351A38">
        <w:rPr>
          <w:sz w:val="22"/>
          <w:szCs w:val="22"/>
        </w:rPr>
        <w:t>A Kedvezményezett biztosítja, hogy a továbbadott előnyben részesülő KKV-k kiválasztása átlátható, szakmailag indokolt és visszakövethető módon történjen.</w:t>
      </w:r>
    </w:p>
    <w:p w14:paraId="2C418DAA" w14:textId="3273B400" w:rsidR="00641DA9" w:rsidRPr="00351A38" w:rsidRDefault="00FB5C03" w:rsidP="00351A38">
      <w:pPr>
        <w:spacing w:line="276" w:lineRule="auto"/>
        <w:jc w:val="both"/>
        <w:rPr>
          <w:sz w:val="22"/>
          <w:szCs w:val="22"/>
        </w:rPr>
      </w:pPr>
      <w:r w:rsidRPr="00351A38">
        <w:rPr>
          <w:sz w:val="22"/>
          <w:szCs w:val="22"/>
        </w:rPr>
        <w:br w:type="page"/>
      </w:r>
    </w:p>
    <w:p w14:paraId="786515E6" w14:textId="77777777" w:rsidR="00641DA9" w:rsidRPr="00351A38" w:rsidRDefault="00641DA9" w:rsidP="00351A38">
      <w:pPr>
        <w:spacing w:line="276" w:lineRule="auto"/>
        <w:jc w:val="both"/>
        <w:rPr>
          <w:sz w:val="22"/>
          <w:szCs w:val="22"/>
        </w:rPr>
      </w:pPr>
      <w:r w:rsidRPr="00351A38">
        <w:rPr>
          <w:sz w:val="22"/>
          <w:szCs w:val="22"/>
        </w:rPr>
        <w:lastRenderedPageBreak/>
        <w:t>A kiválasztás során a Kedvezményezett előre rögzített, a projekt céljaihoz illeszkedő szakmai szempontokat alkalmaz, különösen a vállalkozás fejlettségi szintjét, fejlesztési szükségleteit és a nyújtott szolgáltatás relevanciáját figyelembe véve.</w:t>
      </w:r>
    </w:p>
    <w:p w14:paraId="76096775" w14:textId="77777777" w:rsidR="00641DA9" w:rsidRPr="00351A38" w:rsidRDefault="00641DA9" w:rsidP="00351A38">
      <w:pPr>
        <w:spacing w:line="276" w:lineRule="auto"/>
        <w:jc w:val="both"/>
        <w:rPr>
          <w:sz w:val="22"/>
          <w:szCs w:val="22"/>
        </w:rPr>
      </w:pPr>
    </w:p>
    <w:p w14:paraId="7D885A5F" w14:textId="59061456" w:rsidR="00641DA9" w:rsidRPr="00351A38" w:rsidRDefault="00641DA9" w:rsidP="00351A38">
      <w:pPr>
        <w:spacing w:line="276" w:lineRule="auto"/>
        <w:jc w:val="both"/>
        <w:rPr>
          <w:sz w:val="22"/>
          <w:szCs w:val="22"/>
        </w:rPr>
      </w:pPr>
      <w:r w:rsidRPr="00351A38">
        <w:rPr>
          <w:sz w:val="22"/>
          <w:szCs w:val="22"/>
        </w:rPr>
        <w:t>A kiválasztási folyamat dokumentálása biztosítja, hogy a támogatás nem diszkriminatív módon, hanem az egyenlő hozzáférés elvének megfelelően kerül továbbadásra.</w:t>
      </w:r>
    </w:p>
    <w:p w14:paraId="2C8DA063" w14:textId="77777777" w:rsidR="00641DA9" w:rsidRPr="00351A38" w:rsidRDefault="00641DA9" w:rsidP="00351A38">
      <w:pPr>
        <w:spacing w:line="276" w:lineRule="auto"/>
        <w:jc w:val="both"/>
        <w:rPr>
          <w:sz w:val="22"/>
          <w:szCs w:val="22"/>
        </w:rPr>
      </w:pPr>
    </w:p>
    <w:p w14:paraId="0287FA65" w14:textId="77777777" w:rsidR="00BE7C57" w:rsidRPr="00351A38" w:rsidRDefault="00BE7C57" w:rsidP="00351A38">
      <w:pPr>
        <w:spacing w:line="276" w:lineRule="auto"/>
        <w:jc w:val="both"/>
        <w:rPr>
          <w:sz w:val="22"/>
          <w:szCs w:val="22"/>
        </w:rPr>
      </w:pPr>
      <w:r w:rsidRPr="00351A38">
        <w:rPr>
          <w:sz w:val="22"/>
          <w:szCs w:val="22"/>
        </w:rPr>
        <w:t xml:space="preserve">Tekintettel arra, hogy a Programnak nem elsődleges célcsoportja az induló vállalkozások köre, ugyanakkor a fiatal, női vagy társadalmi vállalkozások körében előfordulhatnak olyan KKV-k, amelyek megfelelnek az induló vállalkozásokra vonatkozó támogatási feltételeknek, a Támogatási Útmutató lehetőséget biztosít arra, hogy ezen vállalkozások esetében – jogosultság fennállása esetén – a támogatás a 26/2025. (VIII. 18.) NGM rendelet 9. pontja szerinti jogcímen kerüljön nyújtásra, és ne a csekély összegű (de </w:t>
      </w:r>
      <w:proofErr w:type="spellStart"/>
      <w:r w:rsidRPr="00351A38">
        <w:rPr>
          <w:sz w:val="22"/>
          <w:szCs w:val="22"/>
        </w:rPr>
        <w:t>minimis</w:t>
      </w:r>
      <w:proofErr w:type="spellEnd"/>
      <w:r w:rsidRPr="00351A38">
        <w:rPr>
          <w:sz w:val="22"/>
          <w:szCs w:val="22"/>
        </w:rPr>
        <w:t>) támogatási keretet terhelje.</w:t>
      </w:r>
    </w:p>
    <w:p w14:paraId="359D9895" w14:textId="77777777" w:rsidR="00BE7C57" w:rsidRPr="00351A38" w:rsidRDefault="00BE7C57" w:rsidP="00351A38">
      <w:pPr>
        <w:spacing w:line="276" w:lineRule="auto"/>
        <w:jc w:val="both"/>
        <w:rPr>
          <w:sz w:val="22"/>
          <w:szCs w:val="22"/>
        </w:rPr>
      </w:pPr>
    </w:p>
    <w:p w14:paraId="79F36631" w14:textId="77777777" w:rsidR="00BE7C57" w:rsidRPr="00351A38" w:rsidRDefault="00BE7C57" w:rsidP="00351A38">
      <w:pPr>
        <w:spacing w:line="276" w:lineRule="auto"/>
        <w:jc w:val="both"/>
        <w:rPr>
          <w:sz w:val="22"/>
          <w:szCs w:val="22"/>
        </w:rPr>
      </w:pPr>
      <w:r w:rsidRPr="00351A38">
        <w:rPr>
          <w:sz w:val="22"/>
          <w:szCs w:val="22"/>
        </w:rPr>
        <w:t xml:space="preserve">Amennyiben a végső kedvezményezett KKV nem felel meg az induló vállalkozásokra vonatkozó feltételeknek, úgy részére a támogatás a 26/2025. (VIII. 18.) NGM rendelet 23. pontja szerinti csekély összegű (de </w:t>
      </w:r>
      <w:proofErr w:type="spellStart"/>
      <w:r w:rsidRPr="00351A38">
        <w:rPr>
          <w:sz w:val="22"/>
          <w:szCs w:val="22"/>
        </w:rPr>
        <w:t>minimis</w:t>
      </w:r>
      <w:proofErr w:type="spellEnd"/>
      <w:r w:rsidRPr="00351A38">
        <w:rPr>
          <w:sz w:val="22"/>
          <w:szCs w:val="22"/>
        </w:rPr>
        <w:t>) támogatásként, illetve – tanácsadás vagy képzés esetén – az adott tevékenységhez rendelt egyéb támogatási jogcímen nyújtható.</w:t>
      </w:r>
    </w:p>
    <w:p w14:paraId="09A46362" w14:textId="77777777" w:rsidR="00BE7C57" w:rsidRPr="00351A38" w:rsidRDefault="00BE7C57" w:rsidP="00351A38">
      <w:pPr>
        <w:spacing w:line="276" w:lineRule="auto"/>
        <w:jc w:val="both"/>
        <w:rPr>
          <w:sz w:val="22"/>
          <w:szCs w:val="22"/>
        </w:rPr>
      </w:pPr>
    </w:p>
    <w:p w14:paraId="02856A91" w14:textId="77777777" w:rsidR="00BE7C57" w:rsidRPr="00351A38" w:rsidRDefault="00BE7C57" w:rsidP="00351A38">
      <w:pPr>
        <w:spacing w:line="276" w:lineRule="auto"/>
        <w:jc w:val="both"/>
        <w:rPr>
          <w:sz w:val="22"/>
          <w:szCs w:val="22"/>
        </w:rPr>
      </w:pPr>
      <w:r w:rsidRPr="00351A38">
        <w:rPr>
          <w:sz w:val="22"/>
          <w:szCs w:val="22"/>
        </w:rPr>
        <w:t>A Kedvezményezett és a KKV között támogatási jogviszony jön létre, amelyben rögzítésre kerül az állami támogatás nyújtásának ténye, jogcíme, valamint az alkalmazott támogatási kategória és annak rendeleti hivatkozása.</w:t>
      </w:r>
    </w:p>
    <w:p w14:paraId="5355E67C" w14:textId="77777777" w:rsidR="00BE7C57" w:rsidRPr="00351A38" w:rsidRDefault="00BE7C57" w:rsidP="00351A38">
      <w:pPr>
        <w:spacing w:line="276" w:lineRule="auto"/>
        <w:jc w:val="both"/>
        <w:rPr>
          <w:sz w:val="22"/>
          <w:szCs w:val="22"/>
        </w:rPr>
      </w:pPr>
    </w:p>
    <w:p w14:paraId="32F1AAE0" w14:textId="089C2317" w:rsidR="00BE7C57" w:rsidRPr="00351A38" w:rsidRDefault="00BE7C57" w:rsidP="00351A38">
      <w:pPr>
        <w:spacing w:line="276" w:lineRule="auto"/>
        <w:jc w:val="both"/>
        <w:rPr>
          <w:sz w:val="22"/>
          <w:szCs w:val="22"/>
        </w:rPr>
      </w:pPr>
      <w:r w:rsidRPr="00351A38">
        <w:rPr>
          <w:sz w:val="22"/>
          <w:szCs w:val="22"/>
        </w:rPr>
        <w:t>A mentorálási, tanácsadási és képzési tevékenységek igénybevétele során pénzügyi kifizetés közvetlenül a Kedvezményezett és a KKV között nem történik. A felmerülő költségeket a Kedvezményezett közvetlenül finanszírozza</w:t>
      </w:r>
      <w:r w:rsidR="00C14287" w:rsidRPr="00351A38">
        <w:rPr>
          <w:sz w:val="22"/>
          <w:szCs w:val="22"/>
        </w:rPr>
        <w:t>. A Kedvezményezett a támogatás odaítélésekor – azaz a támogatási döntés meghozatalának időpontjában, a támogatási szerződés megkötésekor – nyilatkozatot állít ki a KKV részére, amely tartalmazza a KKV-ra jutó továbbadott támogatási előny bruttó támogatástartalmát, a választott támogatási jogcímet, valamint az alkalmazott támogatási intenzitás mértékét. A nyilatkozat kiállítása a szolgáltatás tényleges megvalósításától független, és a támogatási jogviszony létrejöttének feltétele.</w:t>
      </w:r>
      <w:r w:rsidRPr="00351A38">
        <w:rPr>
          <w:sz w:val="22"/>
          <w:szCs w:val="22"/>
        </w:rPr>
        <w:t xml:space="preserve"> </w:t>
      </w:r>
    </w:p>
    <w:p w14:paraId="0F65B90D" w14:textId="77777777" w:rsidR="0087286C" w:rsidRPr="00351A38" w:rsidRDefault="0087286C" w:rsidP="00351A38">
      <w:pPr>
        <w:spacing w:line="276" w:lineRule="auto"/>
        <w:jc w:val="both"/>
        <w:rPr>
          <w:sz w:val="22"/>
          <w:szCs w:val="22"/>
        </w:rPr>
      </w:pPr>
    </w:p>
    <w:p w14:paraId="32D0008A" w14:textId="28D98C62" w:rsidR="00A5626C" w:rsidRPr="00351A38" w:rsidRDefault="0087286C" w:rsidP="00351A38">
      <w:pPr>
        <w:spacing w:line="276" w:lineRule="auto"/>
        <w:jc w:val="both"/>
        <w:rPr>
          <w:sz w:val="22"/>
          <w:szCs w:val="22"/>
        </w:rPr>
      </w:pPr>
      <w:r w:rsidRPr="00351A38">
        <w:rPr>
          <w:sz w:val="22"/>
          <w:szCs w:val="22"/>
        </w:rPr>
        <w:t>Kedvezményezett szervezet a jelen Útmutatóban rögzített állami támogatási szabályok szerint készíti el a programra való jelentkezés feltételeit, a kiválasztás szempontrendszerét és alapelveit, valamint közzéteszi azon tevékenységek és költségek körét és mértékét is, melyben a kiválasztott KKV-k részesülhetnek.</w:t>
      </w:r>
    </w:p>
    <w:p w14:paraId="62623EBE" w14:textId="55DEC87C" w:rsidR="00FB5C03" w:rsidRPr="00351A38" w:rsidRDefault="00FB5C03" w:rsidP="00351A38">
      <w:pPr>
        <w:spacing w:line="276" w:lineRule="auto"/>
        <w:jc w:val="both"/>
        <w:rPr>
          <w:sz w:val="22"/>
          <w:szCs w:val="22"/>
        </w:rPr>
      </w:pPr>
      <w:r w:rsidRPr="00351A38">
        <w:rPr>
          <w:sz w:val="22"/>
          <w:szCs w:val="22"/>
        </w:rPr>
        <w:br w:type="page"/>
      </w:r>
    </w:p>
    <w:p w14:paraId="3AD5ABFB" w14:textId="1547FBE1" w:rsidR="00BE7C57" w:rsidRPr="00351A38" w:rsidRDefault="00BE7C57" w:rsidP="00351A38">
      <w:pPr>
        <w:spacing w:line="276" w:lineRule="auto"/>
        <w:jc w:val="both"/>
        <w:rPr>
          <w:sz w:val="22"/>
          <w:szCs w:val="22"/>
        </w:rPr>
      </w:pPr>
      <w:r w:rsidRPr="00351A38">
        <w:rPr>
          <w:rFonts w:ascii="Calibri Light" w:hAnsi="Calibri Light"/>
          <w:noProof/>
        </w:rPr>
        <w:lastRenderedPageBreak/>
        <w:drawing>
          <wp:inline distT="0" distB="0" distL="0" distR="0" wp14:anchorId="122081BA" wp14:editId="3F7B63E7">
            <wp:extent cx="5572125" cy="33242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AF1A78A" w14:textId="77777777" w:rsidR="00F333C1" w:rsidRPr="00351A38" w:rsidRDefault="00F333C1" w:rsidP="00351A38">
      <w:pPr>
        <w:spacing w:line="276" w:lineRule="auto"/>
        <w:jc w:val="both"/>
        <w:rPr>
          <w:sz w:val="22"/>
          <w:szCs w:val="22"/>
        </w:rPr>
      </w:pPr>
    </w:p>
    <w:p w14:paraId="5C085F56" w14:textId="5E430DBC" w:rsidR="00BE7C57" w:rsidRPr="00351A38" w:rsidRDefault="00BE7C57" w:rsidP="00351A38">
      <w:pPr>
        <w:pStyle w:val="Cmsor1"/>
        <w:numPr>
          <w:ilvl w:val="0"/>
          <w:numId w:val="1"/>
        </w:numPr>
        <w:spacing w:before="0" w:line="276" w:lineRule="auto"/>
        <w:ind w:left="426" w:hanging="426"/>
        <w:jc w:val="both"/>
        <w:rPr>
          <w:rFonts w:ascii="Times New Roman" w:hAnsi="Times New Roman" w:cs="Times New Roman"/>
          <w:b/>
          <w:bCs/>
          <w:color w:val="auto"/>
          <w:sz w:val="22"/>
          <w:szCs w:val="22"/>
        </w:rPr>
      </w:pPr>
      <w:bookmarkStart w:id="8" w:name="_Toc228269304"/>
      <w:r w:rsidRPr="00351A38">
        <w:rPr>
          <w:rFonts w:ascii="Times New Roman" w:hAnsi="Times New Roman" w:cs="Times New Roman"/>
          <w:b/>
          <w:bCs/>
          <w:color w:val="auto"/>
          <w:sz w:val="22"/>
          <w:szCs w:val="22"/>
        </w:rPr>
        <w:t>Állami támogatásokra vonatkozó szabályok</w:t>
      </w:r>
      <w:bookmarkEnd w:id="8"/>
    </w:p>
    <w:p w14:paraId="7DB670E1" w14:textId="77777777" w:rsidR="00BE7C57" w:rsidRPr="00351A38" w:rsidRDefault="00BE7C57" w:rsidP="00351A38">
      <w:pPr>
        <w:spacing w:line="276" w:lineRule="auto"/>
        <w:jc w:val="both"/>
        <w:rPr>
          <w:sz w:val="22"/>
          <w:szCs w:val="22"/>
        </w:rPr>
      </w:pPr>
    </w:p>
    <w:p w14:paraId="0AD188CF" w14:textId="6373674C" w:rsidR="00BE7C57" w:rsidRPr="00351A38" w:rsidRDefault="00BE7C57" w:rsidP="00351A38">
      <w:pPr>
        <w:pStyle w:val="Listaszerbekezds"/>
        <w:numPr>
          <w:ilvl w:val="1"/>
          <w:numId w:val="1"/>
        </w:numPr>
        <w:spacing w:line="276" w:lineRule="auto"/>
        <w:ind w:left="426" w:hanging="426"/>
        <w:jc w:val="both"/>
        <w:rPr>
          <w:b/>
          <w:bCs/>
          <w:sz w:val="22"/>
          <w:szCs w:val="22"/>
        </w:rPr>
      </w:pPr>
      <w:bookmarkStart w:id="9" w:name="_Hlk224908872"/>
      <w:r w:rsidRPr="00351A38">
        <w:rPr>
          <w:b/>
          <w:bCs/>
          <w:sz w:val="22"/>
          <w:szCs w:val="22"/>
        </w:rPr>
        <w:t xml:space="preserve">A Csekély összegű (de </w:t>
      </w:r>
      <w:proofErr w:type="spellStart"/>
      <w:r w:rsidRPr="00351A38">
        <w:rPr>
          <w:b/>
          <w:bCs/>
          <w:sz w:val="22"/>
          <w:szCs w:val="22"/>
        </w:rPr>
        <w:t>minimis</w:t>
      </w:r>
      <w:proofErr w:type="spellEnd"/>
      <w:r w:rsidRPr="00351A38">
        <w:rPr>
          <w:b/>
          <w:bCs/>
          <w:sz w:val="22"/>
          <w:szCs w:val="22"/>
        </w:rPr>
        <w:t>) támogatás igénybevételére vonatkozó szabályok</w:t>
      </w:r>
    </w:p>
    <w:p w14:paraId="30EB4F8F" w14:textId="77777777" w:rsidR="00BE7C57" w:rsidRPr="00351A38" w:rsidRDefault="00BE7C57" w:rsidP="00351A38">
      <w:pPr>
        <w:spacing w:line="276" w:lineRule="auto"/>
        <w:jc w:val="both"/>
        <w:rPr>
          <w:sz w:val="22"/>
          <w:szCs w:val="22"/>
        </w:rPr>
      </w:pPr>
    </w:p>
    <w:p w14:paraId="7EEF1CE4" w14:textId="732BDC95" w:rsidR="00BE7C57" w:rsidRPr="00351A38" w:rsidRDefault="00BE7C57" w:rsidP="00351A38">
      <w:pPr>
        <w:spacing w:line="276" w:lineRule="auto"/>
        <w:jc w:val="both"/>
        <w:rPr>
          <w:sz w:val="22"/>
          <w:szCs w:val="22"/>
        </w:rPr>
      </w:pPr>
      <w:r w:rsidRPr="00351A38">
        <w:rPr>
          <w:sz w:val="22"/>
          <w:szCs w:val="22"/>
        </w:rPr>
        <w:t>A jelen Támogatási Útmutató alapján nyújtható csekély összegű támogatást kizárólag az Európai Unió működéséről szóló szerződés 107. és 108. cikkének a csekély összegű támogatásokra való alkalmazásáról szóló 2023. december 13-i (EU) 2023/2831 bizottsági rendelet (a továbbiakban: (EU) 2023/2831 bizottsági rendelet) szabályai alapján lehet nyújtani.</w:t>
      </w:r>
    </w:p>
    <w:p w14:paraId="24CD7676" w14:textId="77777777" w:rsidR="00BE7C57" w:rsidRPr="00351A38" w:rsidRDefault="00BE7C57" w:rsidP="00351A38">
      <w:pPr>
        <w:spacing w:line="276" w:lineRule="auto"/>
        <w:jc w:val="both"/>
        <w:rPr>
          <w:sz w:val="22"/>
          <w:szCs w:val="22"/>
        </w:rPr>
      </w:pPr>
    </w:p>
    <w:p w14:paraId="189AB093" w14:textId="561A06D7" w:rsidR="00BE7C57" w:rsidRPr="00351A38" w:rsidRDefault="00BE7C57" w:rsidP="00351A38">
      <w:pPr>
        <w:spacing w:line="276" w:lineRule="auto"/>
        <w:jc w:val="both"/>
        <w:rPr>
          <w:sz w:val="22"/>
          <w:szCs w:val="22"/>
        </w:rPr>
      </w:pPr>
      <w:r w:rsidRPr="00351A38">
        <w:rPr>
          <w:sz w:val="22"/>
          <w:szCs w:val="22"/>
        </w:rPr>
        <w:t xml:space="preserve">Nem ítélhető meg csekély összegű (de </w:t>
      </w:r>
      <w:proofErr w:type="spellStart"/>
      <w:r w:rsidRPr="00351A38">
        <w:rPr>
          <w:sz w:val="22"/>
          <w:szCs w:val="22"/>
        </w:rPr>
        <w:t>minimis</w:t>
      </w:r>
      <w:proofErr w:type="spellEnd"/>
      <w:r w:rsidRPr="00351A38">
        <w:rPr>
          <w:sz w:val="22"/>
          <w:szCs w:val="22"/>
        </w:rPr>
        <w:t>) támogatás az (EU) 2023/2831 bizottsági rendelet 1. cikk (1) bekezdése szerint:</w:t>
      </w:r>
    </w:p>
    <w:p w14:paraId="76F2CD13" w14:textId="77777777" w:rsidR="00BE7C57" w:rsidRPr="00351A38" w:rsidRDefault="00BE7C57" w:rsidP="00351A38">
      <w:pPr>
        <w:spacing w:line="276" w:lineRule="auto"/>
        <w:jc w:val="both"/>
        <w:rPr>
          <w:sz w:val="22"/>
          <w:szCs w:val="22"/>
        </w:rPr>
      </w:pPr>
    </w:p>
    <w:p w14:paraId="0CA1665D" w14:textId="7F648D9A" w:rsidR="00BE7C57" w:rsidRPr="00351A38" w:rsidRDefault="00BE7C57" w:rsidP="00351A38">
      <w:pPr>
        <w:pStyle w:val="Listaszerbekezds"/>
        <w:numPr>
          <w:ilvl w:val="0"/>
          <w:numId w:val="5"/>
        </w:numPr>
        <w:spacing w:line="276" w:lineRule="auto"/>
        <w:jc w:val="both"/>
        <w:rPr>
          <w:sz w:val="22"/>
          <w:szCs w:val="22"/>
        </w:rPr>
      </w:pPr>
      <w:r w:rsidRPr="00351A38">
        <w:rPr>
          <w:sz w:val="22"/>
          <w:szCs w:val="22"/>
        </w:rPr>
        <w:t xml:space="preserve">az 1379/2013/EU rendelet 5. cikkének a) és b) pontjában meghatározott halászati és </w:t>
      </w:r>
      <w:proofErr w:type="spellStart"/>
      <w:r w:rsidRPr="00351A38">
        <w:rPr>
          <w:sz w:val="22"/>
          <w:szCs w:val="22"/>
        </w:rPr>
        <w:t>akvakultúra</w:t>
      </w:r>
      <w:proofErr w:type="spellEnd"/>
      <w:r w:rsidRPr="00351A38">
        <w:rPr>
          <w:sz w:val="22"/>
          <w:szCs w:val="22"/>
        </w:rPr>
        <w:t>-termékek elsődleges előállításával foglalkozó vállalkozásoknak</w:t>
      </w:r>
      <w:r w:rsidR="00467D46" w:rsidRPr="00351A38">
        <w:rPr>
          <w:sz w:val="22"/>
          <w:szCs w:val="22"/>
        </w:rPr>
        <w:t>;</w:t>
      </w:r>
    </w:p>
    <w:p w14:paraId="26E0AEA4" w14:textId="6DC2C2A1" w:rsidR="00BE7C57" w:rsidRPr="00351A38" w:rsidRDefault="00BE7C57" w:rsidP="00351A38">
      <w:pPr>
        <w:pStyle w:val="Listaszerbekezds"/>
        <w:numPr>
          <w:ilvl w:val="0"/>
          <w:numId w:val="5"/>
        </w:numPr>
        <w:spacing w:line="276" w:lineRule="auto"/>
        <w:jc w:val="both"/>
        <w:rPr>
          <w:sz w:val="22"/>
          <w:szCs w:val="22"/>
        </w:rPr>
      </w:pPr>
      <w:r w:rsidRPr="00351A38">
        <w:rPr>
          <w:sz w:val="22"/>
          <w:szCs w:val="22"/>
        </w:rPr>
        <w:t xml:space="preserve">az 1379/2013/EU rendelet 5. cikkének a) és b) pontjában meghatározott a halászati és </w:t>
      </w:r>
      <w:proofErr w:type="spellStart"/>
      <w:r w:rsidRPr="00351A38">
        <w:rPr>
          <w:sz w:val="22"/>
          <w:szCs w:val="22"/>
        </w:rPr>
        <w:t>akvakultúra</w:t>
      </w:r>
      <w:proofErr w:type="spellEnd"/>
      <w:r w:rsidRPr="00351A38">
        <w:rPr>
          <w:sz w:val="22"/>
          <w:szCs w:val="22"/>
        </w:rPr>
        <w:t>-termékek feldolgozása és forgalmazása területén működő vállalkozásoknak, amennyiben a támogatás összegét a piacon vásárolt vagy forgalomba hozott termékek ára vagy mennyisége alapján határozzák meg;</w:t>
      </w:r>
    </w:p>
    <w:p w14:paraId="14988D8B" w14:textId="4922C61A" w:rsidR="00BE7C57" w:rsidRPr="00351A38" w:rsidRDefault="00BE7C57" w:rsidP="00351A38">
      <w:pPr>
        <w:pStyle w:val="Listaszerbekezds"/>
        <w:numPr>
          <w:ilvl w:val="0"/>
          <w:numId w:val="5"/>
        </w:numPr>
        <w:spacing w:line="276" w:lineRule="auto"/>
        <w:jc w:val="both"/>
        <w:rPr>
          <w:sz w:val="22"/>
          <w:szCs w:val="22"/>
        </w:rPr>
      </w:pPr>
      <w:r w:rsidRPr="00351A38">
        <w:rPr>
          <w:sz w:val="22"/>
          <w:szCs w:val="22"/>
        </w:rPr>
        <w:t>a mezőgazdasági termékek elsődleges termelésével foglalkozó vállalkozásoknak</w:t>
      </w:r>
      <w:r w:rsidR="00467D46" w:rsidRPr="00351A38">
        <w:rPr>
          <w:sz w:val="22"/>
          <w:szCs w:val="22"/>
        </w:rPr>
        <w:t>;</w:t>
      </w:r>
    </w:p>
    <w:p w14:paraId="3B7AB74F" w14:textId="534B0072" w:rsidR="00BE7C57" w:rsidRPr="00351A38" w:rsidRDefault="00BE7C57" w:rsidP="00351A38">
      <w:pPr>
        <w:pStyle w:val="Listaszerbekezds"/>
        <w:numPr>
          <w:ilvl w:val="0"/>
          <w:numId w:val="5"/>
        </w:numPr>
        <w:spacing w:line="276" w:lineRule="auto"/>
        <w:jc w:val="both"/>
        <w:rPr>
          <w:sz w:val="22"/>
          <w:szCs w:val="22"/>
        </w:rPr>
      </w:pPr>
      <w:r w:rsidRPr="00351A38">
        <w:rPr>
          <w:sz w:val="22"/>
          <w:szCs w:val="22"/>
        </w:rPr>
        <w:t>a mezőgazdasági termékek feldolgozásával és forgalmazásával foglalkozó vállalkozásoknak, a következő esetekben:</w:t>
      </w:r>
    </w:p>
    <w:p w14:paraId="6DD712CF" w14:textId="31917862" w:rsidR="00BE7C57" w:rsidRPr="00351A38" w:rsidRDefault="00BE7C57" w:rsidP="00351A38">
      <w:pPr>
        <w:pStyle w:val="Listaszerbekezds"/>
        <w:numPr>
          <w:ilvl w:val="1"/>
          <w:numId w:val="5"/>
        </w:numPr>
        <w:spacing w:line="276" w:lineRule="auto"/>
        <w:jc w:val="both"/>
        <w:rPr>
          <w:sz w:val="22"/>
          <w:szCs w:val="22"/>
        </w:rPr>
      </w:pPr>
      <w:r w:rsidRPr="00351A38">
        <w:rPr>
          <w:sz w:val="22"/>
          <w:szCs w:val="22"/>
        </w:rPr>
        <w:t>amennyiben a támogatás összege az elsődleges termelőktől beszerzett vagy az érintett vállalkozások által forgalmazott ilyen termékek ára vagy mennyisége alapján kerül rögzítésre;</w:t>
      </w:r>
    </w:p>
    <w:p w14:paraId="6FD595E1" w14:textId="5234ED37" w:rsidR="00BE7C57" w:rsidRPr="00351A38" w:rsidRDefault="00BE7C57" w:rsidP="00351A38">
      <w:pPr>
        <w:pStyle w:val="Listaszerbekezds"/>
        <w:numPr>
          <w:ilvl w:val="1"/>
          <w:numId w:val="5"/>
        </w:numPr>
        <w:spacing w:line="276" w:lineRule="auto"/>
        <w:jc w:val="both"/>
        <w:rPr>
          <w:sz w:val="22"/>
          <w:szCs w:val="22"/>
        </w:rPr>
      </w:pPr>
      <w:r w:rsidRPr="00351A38">
        <w:rPr>
          <w:sz w:val="22"/>
          <w:szCs w:val="22"/>
        </w:rPr>
        <w:t>amennyiben a támogatás feltétele az elsődleges termelőknek történő teljes vagy részleges továbbadás;</w:t>
      </w:r>
    </w:p>
    <w:p w14:paraId="761C1E4E" w14:textId="7B7FB675" w:rsidR="00BE7C57" w:rsidRPr="00351A38" w:rsidRDefault="00BE7C57" w:rsidP="00351A38">
      <w:pPr>
        <w:pStyle w:val="Listaszerbekezds"/>
        <w:numPr>
          <w:ilvl w:val="0"/>
          <w:numId w:val="5"/>
        </w:numPr>
        <w:spacing w:line="276" w:lineRule="auto"/>
        <w:jc w:val="both"/>
        <w:rPr>
          <w:sz w:val="22"/>
          <w:szCs w:val="22"/>
        </w:rPr>
      </w:pPr>
      <w:r w:rsidRPr="00351A38">
        <w:rPr>
          <w:sz w:val="22"/>
          <w:szCs w:val="22"/>
        </w:rPr>
        <w:t xml:space="preserve">a harmadik országokba vagy tagállamokba irányuló exporttal kapcsolatos tevékenységekhez, nevezetesen az exportált mennyiségekhez, az értékesítési hálózat kialakításához és </w:t>
      </w:r>
      <w:r w:rsidRPr="00351A38">
        <w:rPr>
          <w:sz w:val="22"/>
          <w:szCs w:val="22"/>
        </w:rPr>
        <w:lastRenderedPageBreak/>
        <w:t>működtetéséhez vagy az exporttevékenységgel összefüggésben felmerülő egyéb folyó kiadásokhoz;</w:t>
      </w:r>
    </w:p>
    <w:p w14:paraId="5FBA6D85" w14:textId="1F64872C" w:rsidR="00BE7C57" w:rsidRPr="00351A38" w:rsidRDefault="00BE7C57" w:rsidP="00351A38">
      <w:pPr>
        <w:pStyle w:val="Listaszerbekezds"/>
        <w:numPr>
          <w:ilvl w:val="0"/>
          <w:numId w:val="5"/>
        </w:numPr>
        <w:spacing w:line="276" w:lineRule="auto"/>
        <w:jc w:val="both"/>
        <w:rPr>
          <w:sz w:val="22"/>
          <w:szCs w:val="22"/>
        </w:rPr>
      </w:pPr>
      <w:r w:rsidRPr="00351A38">
        <w:rPr>
          <w:sz w:val="22"/>
          <w:szCs w:val="22"/>
        </w:rPr>
        <w:t>az importáruval szemben belföldi áru használatához kötött támogatás esetében.</w:t>
      </w:r>
    </w:p>
    <w:p w14:paraId="1FD6F7ED" w14:textId="77777777" w:rsidR="00BE7C57" w:rsidRPr="00351A38" w:rsidRDefault="00BE7C57" w:rsidP="00351A38">
      <w:pPr>
        <w:spacing w:line="276" w:lineRule="auto"/>
        <w:jc w:val="both"/>
        <w:rPr>
          <w:sz w:val="22"/>
          <w:szCs w:val="22"/>
        </w:rPr>
      </w:pPr>
    </w:p>
    <w:p w14:paraId="288B842B" w14:textId="39464A86" w:rsidR="00BE7C57" w:rsidRPr="00351A38" w:rsidRDefault="00BE7C57" w:rsidP="00351A38">
      <w:pPr>
        <w:spacing w:line="276" w:lineRule="auto"/>
        <w:jc w:val="both"/>
        <w:rPr>
          <w:sz w:val="22"/>
          <w:szCs w:val="22"/>
        </w:rPr>
      </w:pPr>
      <w:r w:rsidRPr="00351A38">
        <w:rPr>
          <w:sz w:val="22"/>
          <w:szCs w:val="22"/>
        </w:rPr>
        <w:t xml:space="preserve">Amennyiben egy vállalkozás az (EU) 2023/2831 bizottsági rendelet 1. cikke (1) bekezdés a-d) pontokban említett halászati és mezőgazdasági ágazatokban, valamint az (EU) 2023/2831 bizottsági rendelet hatálya alá tartozó ágazatokban egyaránt végez tevékenységet, az (EU) 2023/2831 bizottsági rendelet szabályait kizárólag ez utóbbi ágazatokban nyújtott támogatásokra kell alkalmazni, feltéve, hogy a </w:t>
      </w:r>
      <w:r w:rsidR="00F333C1" w:rsidRPr="00351A38">
        <w:rPr>
          <w:sz w:val="22"/>
          <w:szCs w:val="22"/>
        </w:rPr>
        <w:t>K</w:t>
      </w:r>
      <w:r w:rsidRPr="00351A38">
        <w:rPr>
          <w:sz w:val="22"/>
          <w:szCs w:val="22"/>
        </w:rPr>
        <w:t>edvezményezett a tevékenységek szétválasztása vagy a költségek megkülönböztetése által biztosítja, hogy az (EU) 2023/2831 bizottsági rendelet hatálya alól kizárt ágazatokban végzett tevékenységek nem részesülnek az (EU) 2023/2831 bizottsági rendelet szerinti csekély összegű támogatásban.</w:t>
      </w:r>
    </w:p>
    <w:p w14:paraId="33F52A5E" w14:textId="77777777" w:rsidR="00C0133B" w:rsidRPr="00351A38" w:rsidRDefault="00C0133B" w:rsidP="00351A38">
      <w:pPr>
        <w:spacing w:line="276" w:lineRule="auto"/>
        <w:jc w:val="both"/>
        <w:rPr>
          <w:sz w:val="22"/>
          <w:szCs w:val="22"/>
        </w:rPr>
      </w:pPr>
    </w:p>
    <w:p w14:paraId="0B5A39EC" w14:textId="570E54DD" w:rsidR="00BE7C57" w:rsidRPr="00351A38" w:rsidRDefault="00BE7C57" w:rsidP="00351A38">
      <w:pPr>
        <w:spacing w:line="276" w:lineRule="auto"/>
        <w:jc w:val="both"/>
        <w:rPr>
          <w:sz w:val="22"/>
          <w:szCs w:val="22"/>
        </w:rPr>
      </w:pPr>
      <w:r w:rsidRPr="00351A38">
        <w:rPr>
          <w:sz w:val="22"/>
          <w:szCs w:val="22"/>
        </w:rPr>
        <w:t>A KKV és a vele egy és ugyanazon vállalkozásnak</w:t>
      </w:r>
      <w:r w:rsidR="00C0133B" w:rsidRPr="00351A38">
        <w:rPr>
          <w:rStyle w:val="Lbjegyzet-hivatkozs"/>
          <w:sz w:val="22"/>
          <w:szCs w:val="22"/>
        </w:rPr>
        <w:footnoteReference w:id="2"/>
      </w:r>
      <w:r w:rsidRPr="00351A38">
        <w:rPr>
          <w:sz w:val="22"/>
          <w:szCs w:val="22"/>
        </w:rPr>
        <w:t xml:space="preserve"> minősülő vállalkozások részére az (EU) 2023/2831 bizottsági rendelet hatálya alá tartozó, bármely három év során Magyarországon odaítélt csekély összegű támogatás bruttó támogatástartalma</w:t>
      </w:r>
      <w:r w:rsidR="00C0133B" w:rsidRPr="00351A38">
        <w:rPr>
          <w:rStyle w:val="Lbjegyzet-hivatkozs"/>
          <w:sz w:val="22"/>
          <w:szCs w:val="22"/>
        </w:rPr>
        <w:footnoteReference w:id="3"/>
      </w:r>
      <w:r w:rsidRPr="00351A38">
        <w:rPr>
          <w:sz w:val="22"/>
          <w:szCs w:val="22"/>
        </w:rPr>
        <w:t xml:space="preserve"> nem haladhatja meg a 300 000 eurónak megfelelő forintösszeget, figyelembe véve az (EU) 2023/2831 bizottsági rendelet 3. cikk (8) és (9) bekezdését is, amelyek fúzió, felvásárlás és szétválás esetére tartalmaznak további rendelkezéseket.</w:t>
      </w:r>
    </w:p>
    <w:p w14:paraId="6B93CC6F" w14:textId="77777777" w:rsidR="00C0133B" w:rsidRPr="00351A38" w:rsidRDefault="00C0133B" w:rsidP="00351A38">
      <w:pPr>
        <w:spacing w:line="276" w:lineRule="auto"/>
        <w:jc w:val="both"/>
        <w:rPr>
          <w:sz w:val="22"/>
          <w:szCs w:val="22"/>
        </w:rPr>
      </w:pPr>
    </w:p>
    <w:p w14:paraId="1F6CC41D" w14:textId="77777777" w:rsidR="00BE7C57" w:rsidRPr="00351A38" w:rsidRDefault="00BE7C57" w:rsidP="00351A38">
      <w:pPr>
        <w:spacing w:line="276" w:lineRule="auto"/>
        <w:jc w:val="both"/>
        <w:rPr>
          <w:sz w:val="22"/>
          <w:szCs w:val="22"/>
        </w:rPr>
      </w:pPr>
      <w:r w:rsidRPr="00351A38">
        <w:rPr>
          <w:sz w:val="22"/>
          <w:szCs w:val="22"/>
        </w:rPr>
        <w:t>A KKV-nak az (EU) 2023/2831 bizottsági rendelet 7. cikk (4) bekezdése figyelembevételével - az ott meghatározott feltételek teljesítésének megállapítására alkalmas módon - nyilatkoznia kell a részére a támogatás odaítélését megelőző három év (háromszor háromszázhatvanöt nap) során nyújtott csekély összegű támogatások támogatástartalmáról.</w:t>
      </w:r>
    </w:p>
    <w:p w14:paraId="1F7C0220" w14:textId="77777777" w:rsidR="00C0133B" w:rsidRPr="00351A38" w:rsidRDefault="00C0133B" w:rsidP="00351A38">
      <w:pPr>
        <w:spacing w:line="276" w:lineRule="auto"/>
        <w:jc w:val="both"/>
        <w:rPr>
          <w:sz w:val="22"/>
          <w:szCs w:val="22"/>
        </w:rPr>
      </w:pPr>
    </w:p>
    <w:p w14:paraId="2AAC5AE9" w14:textId="1AEB574D" w:rsidR="00BE7C57" w:rsidRPr="00351A38" w:rsidRDefault="00BE7C57" w:rsidP="00351A38">
      <w:pPr>
        <w:spacing w:line="276" w:lineRule="auto"/>
        <w:jc w:val="both"/>
        <w:rPr>
          <w:sz w:val="22"/>
          <w:szCs w:val="22"/>
        </w:rPr>
      </w:pPr>
      <w:r w:rsidRPr="00351A38">
        <w:rPr>
          <w:sz w:val="22"/>
          <w:szCs w:val="22"/>
        </w:rPr>
        <w:t xml:space="preserve">A </w:t>
      </w:r>
      <w:r w:rsidR="00C0133B" w:rsidRPr="00351A38">
        <w:rPr>
          <w:sz w:val="22"/>
          <w:szCs w:val="22"/>
        </w:rPr>
        <w:t>K</w:t>
      </w:r>
      <w:r w:rsidRPr="00351A38">
        <w:rPr>
          <w:sz w:val="22"/>
          <w:szCs w:val="22"/>
        </w:rPr>
        <w:t>edvezményezett a KKV részére az (EU) 2023/2831 bizottsági rendelet 7. cikk (4) bekezdésével összhangban igazolást állít ki a támogatás összegéről bruttó támogatási egyenértékben kifejezve, és annak csekély összegű jellegéről, közvetlenül utalva az (EU) 2023/2831 bizottsági rendeletre.</w:t>
      </w:r>
    </w:p>
    <w:p w14:paraId="4FE92BEA" w14:textId="77777777" w:rsidR="00C0133B" w:rsidRPr="00351A38" w:rsidRDefault="00C0133B" w:rsidP="00351A38">
      <w:pPr>
        <w:spacing w:line="276" w:lineRule="auto"/>
        <w:jc w:val="both"/>
        <w:rPr>
          <w:sz w:val="22"/>
          <w:szCs w:val="22"/>
        </w:rPr>
      </w:pPr>
    </w:p>
    <w:p w14:paraId="31287656" w14:textId="77777777" w:rsidR="00BE7C57" w:rsidRPr="00351A38" w:rsidRDefault="00BE7C57" w:rsidP="00351A38">
      <w:pPr>
        <w:spacing w:line="276" w:lineRule="auto"/>
        <w:jc w:val="both"/>
        <w:rPr>
          <w:sz w:val="22"/>
          <w:szCs w:val="22"/>
        </w:rPr>
      </w:pPr>
      <w:r w:rsidRPr="00351A38">
        <w:rPr>
          <w:sz w:val="22"/>
          <w:szCs w:val="22"/>
        </w:rPr>
        <w:t>A támogatás, az (EU) 2023/2832 bizottsági rendelet alapján nyújtott támogatás kivételével, más csekély összegű támogatásokról szóló rendeletek alapján nyújtott csekély összegű támogatással az 300.000 eurónak megfelelő forintösszegig halmozható.</w:t>
      </w:r>
    </w:p>
    <w:p w14:paraId="585B35AC" w14:textId="77777777" w:rsidR="00C0133B" w:rsidRPr="00351A38" w:rsidRDefault="00C0133B" w:rsidP="00351A38">
      <w:pPr>
        <w:spacing w:line="276" w:lineRule="auto"/>
        <w:jc w:val="both"/>
        <w:rPr>
          <w:sz w:val="22"/>
          <w:szCs w:val="22"/>
        </w:rPr>
      </w:pPr>
    </w:p>
    <w:p w14:paraId="785084F9" w14:textId="77777777" w:rsidR="00BE7C57" w:rsidRPr="00351A38" w:rsidRDefault="00BE7C57" w:rsidP="00351A38">
      <w:pPr>
        <w:spacing w:line="276" w:lineRule="auto"/>
        <w:jc w:val="both"/>
        <w:rPr>
          <w:sz w:val="22"/>
          <w:szCs w:val="22"/>
        </w:rPr>
      </w:pPr>
      <w:r w:rsidRPr="00351A38">
        <w:rPr>
          <w:sz w:val="22"/>
          <w:szCs w:val="22"/>
        </w:rPr>
        <w:t>A támogatás halmozható azonos elszámolható költségek vagy azonos kockázatfinanszírozási célú intézkedés vonatkozásában nyújtott állami támogatással, ha a halmozás következtében az odaítélt támogatások nem lépik túl a csoportmentességi rendeletekben vagy az Európai Bizottság jóváhagyó határozatában meghatározott legmagasabb támogatási intenzitást vagy összeget.</w:t>
      </w:r>
    </w:p>
    <w:p w14:paraId="73F28695" w14:textId="77777777" w:rsidR="00C0133B" w:rsidRPr="00351A38" w:rsidRDefault="00C0133B" w:rsidP="00351A38">
      <w:pPr>
        <w:spacing w:line="276" w:lineRule="auto"/>
        <w:jc w:val="both"/>
        <w:rPr>
          <w:sz w:val="22"/>
          <w:szCs w:val="22"/>
        </w:rPr>
      </w:pPr>
    </w:p>
    <w:p w14:paraId="248C3E5A" w14:textId="537D4739" w:rsidR="00C0133B" w:rsidRPr="00351A38" w:rsidRDefault="00BE7C57" w:rsidP="00351A38">
      <w:pPr>
        <w:spacing w:line="276" w:lineRule="auto"/>
        <w:jc w:val="both"/>
        <w:rPr>
          <w:sz w:val="22"/>
          <w:szCs w:val="22"/>
        </w:rPr>
      </w:pPr>
      <w:r w:rsidRPr="00351A38">
        <w:rPr>
          <w:sz w:val="22"/>
          <w:szCs w:val="22"/>
        </w:rPr>
        <w:t>A támogatás euró és forint közötti átváltásánál az európai uniós versenyjogi értelemben vett állami támogatásokkal kapcsolatos eljárásról és a regionális támogatási térképről szóló 37/2011. (III. 22.) Korm. rendelet 35. §-a alapján kell eljárni.</w:t>
      </w:r>
      <w:r w:rsidR="00FB5C03" w:rsidRPr="00351A38">
        <w:rPr>
          <w:sz w:val="22"/>
          <w:szCs w:val="22"/>
        </w:rPr>
        <w:br w:type="page"/>
      </w:r>
    </w:p>
    <w:p w14:paraId="2A4A1F11" w14:textId="78BEC3D0" w:rsidR="00BE7C57" w:rsidRPr="00351A38" w:rsidRDefault="00BE7C57" w:rsidP="00351A38">
      <w:pPr>
        <w:spacing w:line="276" w:lineRule="auto"/>
        <w:jc w:val="both"/>
        <w:rPr>
          <w:sz w:val="22"/>
          <w:szCs w:val="22"/>
        </w:rPr>
      </w:pPr>
      <w:r w:rsidRPr="00351A38">
        <w:rPr>
          <w:sz w:val="22"/>
          <w:szCs w:val="22"/>
        </w:rPr>
        <w:lastRenderedPageBreak/>
        <w:t>A támogatáshoz kapcsolódó iratokat az odaítélést követő 10</w:t>
      </w:r>
      <w:r w:rsidR="00F333C1" w:rsidRPr="00351A38">
        <w:rPr>
          <w:sz w:val="22"/>
          <w:szCs w:val="22"/>
        </w:rPr>
        <w:t xml:space="preserve"> (tíz)</w:t>
      </w:r>
      <w:r w:rsidRPr="00351A38">
        <w:rPr>
          <w:sz w:val="22"/>
          <w:szCs w:val="22"/>
        </w:rPr>
        <w:t xml:space="preserve"> évig meg kell őrizni, és a </w:t>
      </w:r>
      <w:r w:rsidR="00F333C1" w:rsidRPr="00351A38">
        <w:rPr>
          <w:sz w:val="22"/>
          <w:szCs w:val="22"/>
        </w:rPr>
        <w:t xml:space="preserve">Támogató </w:t>
      </w:r>
      <w:r w:rsidRPr="00351A38">
        <w:rPr>
          <w:sz w:val="22"/>
          <w:szCs w:val="22"/>
        </w:rPr>
        <w:t xml:space="preserve">ilyen irányú felhívása esetén a </w:t>
      </w:r>
      <w:r w:rsidR="00F333C1" w:rsidRPr="00351A38">
        <w:rPr>
          <w:sz w:val="22"/>
          <w:szCs w:val="22"/>
        </w:rPr>
        <w:t>K</w:t>
      </w:r>
      <w:r w:rsidRPr="00351A38">
        <w:rPr>
          <w:sz w:val="22"/>
          <w:szCs w:val="22"/>
        </w:rPr>
        <w:t xml:space="preserve">edvezményezett köteles azokat bemutatni. A csekély összegű támogatási jogcímen nyújtott támogatásokról az Európai Bizottság kérésére 20 </w:t>
      </w:r>
      <w:r w:rsidR="00F333C1" w:rsidRPr="00351A38">
        <w:rPr>
          <w:sz w:val="22"/>
          <w:szCs w:val="22"/>
        </w:rPr>
        <w:t xml:space="preserve">(húsz) </w:t>
      </w:r>
      <w:r w:rsidRPr="00351A38">
        <w:rPr>
          <w:sz w:val="22"/>
          <w:szCs w:val="22"/>
        </w:rPr>
        <w:t>munkanapon belül információt kell szolgáltatni.</w:t>
      </w:r>
    </w:p>
    <w:p w14:paraId="561D9632" w14:textId="77777777" w:rsidR="00C0133B" w:rsidRPr="00351A38" w:rsidRDefault="00C0133B" w:rsidP="00351A38">
      <w:pPr>
        <w:spacing w:line="276" w:lineRule="auto"/>
        <w:jc w:val="both"/>
        <w:rPr>
          <w:sz w:val="22"/>
          <w:szCs w:val="22"/>
        </w:rPr>
      </w:pPr>
    </w:p>
    <w:p w14:paraId="100AEA9F" w14:textId="789699E0" w:rsidR="00BE7C57" w:rsidRPr="00351A38" w:rsidRDefault="00BE7C57" w:rsidP="00351A38">
      <w:pPr>
        <w:spacing w:line="276" w:lineRule="auto"/>
        <w:jc w:val="both"/>
        <w:rPr>
          <w:sz w:val="22"/>
          <w:szCs w:val="22"/>
        </w:rPr>
      </w:pPr>
      <w:r w:rsidRPr="00351A38">
        <w:rPr>
          <w:sz w:val="22"/>
          <w:szCs w:val="22"/>
        </w:rPr>
        <w:t>A támogatás maximális mértéke az elszámolható költségek 100%-a.</w:t>
      </w:r>
    </w:p>
    <w:p w14:paraId="23E20152" w14:textId="77777777" w:rsidR="00BE7C57" w:rsidRPr="00351A38" w:rsidRDefault="00BE7C57" w:rsidP="00351A38">
      <w:pPr>
        <w:spacing w:line="276" w:lineRule="auto"/>
        <w:jc w:val="both"/>
        <w:rPr>
          <w:sz w:val="22"/>
          <w:szCs w:val="22"/>
        </w:rPr>
      </w:pPr>
    </w:p>
    <w:p w14:paraId="74E2E71D" w14:textId="287E8E19" w:rsidR="00C0133B" w:rsidRPr="00351A38" w:rsidRDefault="00C0133B" w:rsidP="00351A38">
      <w:pPr>
        <w:pStyle w:val="Listaszerbekezds"/>
        <w:numPr>
          <w:ilvl w:val="1"/>
          <w:numId w:val="1"/>
        </w:numPr>
        <w:spacing w:line="276" w:lineRule="auto"/>
        <w:ind w:left="426" w:hanging="426"/>
        <w:jc w:val="both"/>
        <w:rPr>
          <w:sz w:val="22"/>
          <w:szCs w:val="22"/>
        </w:rPr>
      </w:pPr>
      <w:r w:rsidRPr="00351A38">
        <w:rPr>
          <w:b/>
          <w:bCs/>
          <w:sz w:val="22"/>
          <w:szCs w:val="22"/>
        </w:rPr>
        <w:t>Az induló vállalkozásoknak nyújtott támogatás igénybevételére vonatkozó szabályok</w:t>
      </w:r>
    </w:p>
    <w:p w14:paraId="25DF8AEE" w14:textId="77777777" w:rsidR="00C0133B" w:rsidRPr="00351A38" w:rsidRDefault="00C0133B" w:rsidP="00351A38">
      <w:pPr>
        <w:spacing w:line="276" w:lineRule="auto"/>
        <w:jc w:val="both"/>
        <w:rPr>
          <w:sz w:val="22"/>
          <w:szCs w:val="22"/>
        </w:rPr>
      </w:pPr>
    </w:p>
    <w:p w14:paraId="6799AEEE" w14:textId="77777777" w:rsidR="00C0133B" w:rsidRPr="00351A38" w:rsidRDefault="00C0133B" w:rsidP="00351A38">
      <w:pPr>
        <w:spacing w:line="276" w:lineRule="auto"/>
        <w:jc w:val="both"/>
        <w:rPr>
          <w:sz w:val="22"/>
          <w:szCs w:val="22"/>
        </w:rPr>
      </w:pPr>
      <w:r w:rsidRPr="00351A38">
        <w:rPr>
          <w:sz w:val="22"/>
          <w:szCs w:val="22"/>
        </w:rPr>
        <w:t>Az induló vállalkozásnak nyújtott támogatás (a jelen 4.2. pont alkalmazásában a továbbiakban: támogatás) támogatási program keretében azon tőzsdén nem jegyzett kisvállalkozás (a jelen 4.2. pont alkalmazásában a továbbiakban: kisvállalkozás) részére nyújtható, amely</w:t>
      </w:r>
    </w:p>
    <w:p w14:paraId="0DD8DC65" w14:textId="4155A06C" w:rsidR="00C0133B" w:rsidRPr="00351A38" w:rsidRDefault="00C0133B" w:rsidP="00351A38">
      <w:pPr>
        <w:pStyle w:val="Listaszerbekezds"/>
        <w:numPr>
          <w:ilvl w:val="0"/>
          <w:numId w:val="6"/>
        </w:numPr>
        <w:spacing w:line="276" w:lineRule="auto"/>
        <w:jc w:val="both"/>
        <w:rPr>
          <w:sz w:val="22"/>
          <w:szCs w:val="22"/>
        </w:rPr>
      </w:pPr>
      <w:r w:rsidRPr="00351A38">
        <w:rPr>
          <w:sz w:val="22"/>
          <w:szCs w:val="22"/>
        </w:rPr>
        <w:t>legfeljebb öt éve került bejegyzésre</w:t>
      </w:r>
      <w:r w:rsidRPr="00351A38">
        <w:rPr>
          <w:rStyle w:val="Lbjegyzet-hivatkozs"/>
          <w:sz w:val="22"/>
          <w:szCs w:val="22"/>
        </w:rPr>
        <w:footnoteReference w:id="4"/>
      </w:r>
      <w:r w:rsidR="00467D46" w:rsidRPr="00351A38">
        <w:rPr>
          <w:sz w:val="22"/>
          <w:szCs w:val="22"/>
        </w:rPr>
        <w:t>;</w:t>
      </w:r>
    </w:p>
    <w:p w14:paraId="538BD2CD" w14:textId="25DF8000" w:rsidR="00C0133B" w:rsidRPr="00351A38" w:rsidRDefault="00C0133B" w:rsidP="00351A38">
      <w:pPr>
        <w:pStyle w:val="Listaszerbekezds"/>
        <w:numPr>
          <w:ilvl w:val="0"/>
          <w:numId w:val="6"/>
        </w:numPr>
        <w:spacing w:line="276" w:lineRule="auto"/>
        <w:jc w:val="both"/>
        <w:rPr>
          <w:sz w:val="22"/>
          <w:szCs w:val="22"/>
        </w:rPr>
      </w:pPr>
      <w:r w:rsidRPr="00351A38">
        <w:rPr>
          <w:sz w:val="22"/>
          <w:szCs w:val="22"/>
        </w:rPr>
        <w:t>még nem osztott fel nyereséget</w:t>
      </w:r>
      <w:r w:rsidR="00467D46" w:rsidRPr="00351A38">
        <w:rPr>
          <w:sz w:val="22"/>
          <w:szCs w:val="22"/>
        </w:rPr>
        <w:t>;</w:t>
      </w:r>
    </w:p>
    <w:p w14:paraId="3622E095" w14:textId="12EA1739" w:rsidR="00C0133B" w:rsidRPr="00351A38" w:rsidRDefault="00C0133B" w:rsidP="00351A38">
      <w:pPr>
        <w:pStyle w:val="Listaszerbekezds"/>
        <w:numPr>
          <w:ilvl w:val="0"/>
          <w:numId w:val="6"/>
        </w:numPr>
        <w:spacing w:line="276" w:lineRule="auto"/>
        <w:jc w:val="both"/>
        <w:rPr>
          <w:sz w:val="22"/>
          <w:szCs w:val="22"/>
        </w:rPr>
      </w:pPr>
      <w:r w:rsidRPr="00351A38">
        <w:rPr>
          <w:sz w:val="22"/>
          <w:szCs w:val="22"/>
        </w:rPr>
        <w:t>nem egy másik vállalkozás tevékenységét vette át, kivéve, ha az átvett tevékenység árbevétele a kisvállalkozás átvételt megelőző pénzügyi évben elért árbevételének kevesebb mint 10%-át teszi ki</w:t>
      </w:r>
      <w:r w:rsidR="00467D46" w:rsidRPr="00351A38">
        <w:rPr>
          <w:sz w:val="22"/>
          <w:szCs w:val="22"/>
        </w:rPr>
        <w:t>;</w:t>
      </w:r>
    </w:p>
    <w:p w14:paraId="730E935C" w14:textId="7072BE79" w:rsidR="00C0133B" w:rsidRPr="00351A38" w:rsidRDefault="00C0133B" w:rsidP="00351A38">
      <w:pPr>
        <w:pStyle w:val="Listaszerbekezds"/>
        <w:numPr>
          <w:ilvl w:val="0"/>
          <w:numId w:val="6"/>
        </w:numPr>
        <w:spacing w:line="276" w:lineRule="auto"/>
        <w:jc w:val="both"/>
        <w:rPr>
          <w:sz w:val="22"/>
          <w:szCs w:val="22"/>
        </w:rPr>
      </w:pPr>
      <w:r w:rsidRPr="00351A38">
        <w:rPr>
          <w:sz w:val="22"/>
          <w:szCs w:val="22"/>
        </w:rPr>
        <w:t xml:space="preserve">nem felvásárlás útján jött létre, kivéve, ha a </w:t>
      </w:r>
      <w:proofErr w:type="spellStart"/>
      <w:r w:rsidRPr="00351A38">
        <w:rPr>
          <w:sz w:val="22"/>
          <w:szCs w:val="22"/>
        </w:rPr>
        <w:t>felvásárolt</w:t>
      </w:r>
      <w:proofErr w:type="spellEnd"/>
      <w:r w:rsidRPr="00351A38">
        <w:rPr>
          <w:sz w:val="22"/>
          <w:szCs w:val="22"/>
        </w:rPr>
        <w:t xml:space="preserve"> vállalkozás árbevétele a kisvállalkozás által a felvásárlást megelőző pénzügyi évben elért </w:t>
      </w:r>
      <w:proofErr w:type="spellStart"/>
      <w:r w:rsidRPr="00351A38">
        <w:rPr>
          <w:sz w:val="22"/>
          <w:szCs w:val="22"/>
        </w:rPr>
        <w:t>árbevételnek</w:t>
      </w:r>
      <w:proofErr w:type="spellEnd"/>
      <w:r w:rsidRPr="00351A38">
        <w:rPr>
          <w:sz w:val="22"/>
          <w:szCs w:val="22"/>
        </w:rPr>
        <w:t xml:space="preserve"> kevesebb mint 10%-át teszi ki</w:t>
      </w:r>
      <w:r w:rsidR="00467D46" w:rsidRPr="00351A38">
        <w:rPr>
          <w:sz w:val="22"/>
          <w:szCs w:val="22"/>
        </w:rPr>
        <w:t>;</w:t>
      </w:r>
      <w:r w:rsidRPr="00351A38">
        <w:rPr>
          <w:sz w:val="22"/>
          <w:szCs w:val="22"/>
        </w:rPr>
        <w:t xml:space="preserve"> és</w:t>
      </w:r>
    </w:p>
    <w:p w14:paraId="7C300812" w14:textId="49572663" w:rsidR="00223AF8" w:rsidRPr="00351A38" w:rsidRDefault="00C0133B" w:rsidP="00351A38">
      <w:pPr>
        <w:pStyle w:val="Listaszerbekezds"/>
        <w:numPr>
          <w:ilvl w:val="0"/>
          <w:numId w:val="6"/>
        </w:numPr>
        <w:spacing w:line="276" w:lineRule="auto"/>
        <w:jc w:val="both"/>
        <w:rPr>
          <w:sz w:val="22"/>
          <w:szCs w:val="22"/>
        </w:rPr>
      </w:pPr>
      <w:r w:rsidRPr="00351A38">
        <w:rPr>
          <w:sz w:val="22"/>
          <w:szCs w:val="22"/>
        </w:rPr>
        <w:t>nem összefonódás útján jött létre, kivéve, ha</w:t>
      </w:r>
    </w:p>
    <w:p w14:paraId="07C2088D" w14:textId="56B19FE1" w:rsidR="00223AF8" w:rsidRPr="00351A38" w:rsidRDefault="00C0133B" w:rsidP="00351A38">
      <w:pPr>
        <w:pStyle w:val="Listaszerbekezds"/>
        <w:numPr>
          <w:ilvl w:val="1"/>
          <w:numId w:val="6"/>
        </w:numPr>
        <w:spacing w:line="276" w:lineRule="auto"/>
        <w:jc w:val="both"/>
        <w:rPr>
          <w:sz w:val="22"/>
          <w:szCs w:val="22"/>
        </w:rPr>
      </w:pPr>
      <w:r w:rsidRPr="00351A38">
        <w:rPr>
          <w:sz w:val="22"/>
          <w:szCs w:val="22"/>
        </w:rPr>
        <w:t>az összefonódás útján létrejövő vállalkozás árbevétele kevesebb mint 10%-kal magasabb, mint az összefonódó vállalkozások által az összefonódást megelőző pénzügyi évben elért összesített árbevétel</w:t>
      </w:r>
      <w:r w:rsidR="00467D46" w:rsidRPr="00351A38">
        <w:rPr>
          <w:sz w:val="22"/>
          <w:szCs w:val="22"/>
        </w:rPr>
        <w:t>;</w:t>
      </w:r>
      <w:r w:rsidRPr="00351A38">
        <w:rPr>
          <w:sz w:val="22"/>
          <w:szCs w:val="22"/>
        </w:rPr>
        <w:t xml:space="preserve"> vagy</w:t>
      </w:r>
    </w:p>
    <w:p w14:paraId="645CEB89" w14:textId="3B43EE3B" w:rsidR="00223AF8" w:rsidRPr="00351A38" w:rsidRDefault="00C0133B" w:rsidP="00351A38">
      <w:pPr>
        <w:pStyle w:val="Listaszerbekezds"/>
        <w:numPr>
          <w:ilvl w:val="1"/>
          <w:numId w:val="6"/>
        </w:numPr>
        <w:spacing w:line="276" w:lineRule="auto"/>
        <w:jc w:val="both"/>
        <w:rPr>
          <w:sz w:val="22"/>
          <w:szCs w:val="22"/>
        </w:rPr>
      </w:pPr>
      <w:r w:rsidRPr="00351A38">
        <w:rPr>
          <w:sz w:val="22"/>
          <w:szCs w:val="22"/>
        </w:rPr>
        <w:t xml:space="preserve">az összefonódásban részt vevő </w:t>
      </w:r>
      <w:proofErr w:type="spellStart"/>
      <w:r w:rsidRPr="00351A38">
        <w:rPr>
          <w:sz w:val="22"/>
          <w:szCs w:val="22"/>
        </w:rPr>
        <w:t>legrégebbi</w:t>
      </w:r>
      <w:proofErr w:type="spellEnd"/>
      <w:r w:rsidRPr="00351A38">
        <w:rPr>
          <w:sz w:val="22"/>
          <w:szCs w:val="22"/>
        </w:rPr>
        <w:t xml:space="preserve"> vállalkozás bejegyzésétől számított öt év még nem telt el</w:t>
      </w:r>
      <w:r w:rsidR="00467D46" w:rsidRPr="00351A38">
        <w:rPr>
          <w:sz w:val="22"/>
          <w:szCs w:val="22"/>
        </w:rPr>
        <w:t>;</w:t>
      </w:r>
    </w:p>
    <w:p w14:paraId="1F1E6485" w14:textId="67B2A37C" w:rsidR="00C0133B" w:rsidRPr="00351A38" w:rsidRDefault="00C0133B" w:rsidP="00351A38">
      <w:pPr>
        <w:pStyle w:val="Listaszerbekezds"/>
        <w:numPr>
          <w:ilvl w:val="1"/>
          <w:numId w:val="6"/>
        </w:numPr>
        <w:spacing w:line="276" w:lineRule="auto"/>
        <w:jc w:val="both"/>
        <w:rPr>
          <w:sz w:val="22"/>
          <w:szCs w:val="22"/>
        </w:rPr>
      </w:pPr>
      <w:r w:rsidRPr="00351A38">
        <w:rPr>
          <w:sz w:val="22"/>
          <w:szCs w:val="22"/>
        </w:rPr>
        <w:t>kis- és középvállalkozásokról, fejlődésük támogatásáról szóló 2004. évi XXXIV. törvény 3. § (2) bekezdés szerinti kisvállalkozásnak minősül</w:t>
      </w:r>
      <w:r w:rsidR="00467D46" w:rsidRPr="00351A38">
        <w:rPr>
          <w:sz w:val="22"/>
          <w:szCs w:val="22"/>
        </w:rPr>
        <w:t>.</w:t>
      </w:r>
    </w:p>
    <w:p w14:paraId="6C02F544" w14:textId="77777777" w:rsidR="00C0133B" w:rsidRPr="00351A38" w:rsidRDefault="00C0133B" w:rsidP="00351A38">
      <w:pPr>
        <w:spacing w:line="276" w:lineRule="auto"/>
        <w:jc w:val="both"/>
        <w:rPr>
          <w:sz w:val="22"/>
          <w:szCs w:val="22"/>
        </w:rPr>
      </w:pPr>
    </w:p>
    <w:p w14:paraId="48881F53" w14:textId="22C330BB" w:rsidR="00C0133B" w:rsidRPr="00351A38" w:rsidRDefault="00C0133B" w:rsidP="00351A38">
      <w:pPr>
        <w:spacing w:line="276" w:lineRule="auto"/>
        <w:jc w:val="both"/>
        <w:rPr>
          <w:sz w:val="22"/>
          <w:szCs w:val="22"/>
        </w:rPr>
      </w:pPr>
      <w:r w:rsidRPr="00351A38">
        <w:rPr>
          <w:sz w:val="22"/>
          <w:szCs w:val="22"/>
        </w:rPr>
        <w:t xml:space="preserve">A támogatás kizárólag átlátható formában nyújtható. A támogatás formája: </w:t>
      </w:r>
      <w:r w:rsidR="00370860" w:rsidRPr="00351A38">
        <w:rPr>
          <w:sz w:val="22"/>
          <w:szCs w:val="22"/>
        </w:rPr>
        <w:t>térítésmentes szolgáltatás formájában nyújtott támogatás.</w:t>
      </w:r>
    </w:p>
    <w:p w14:paraId="14B19AC1" w14:textId="77777777" w:rsidR="00C0133B" w:rsidRPr="00351A38" w:rsidRDefault="00C0133B" w:rsidP="00351A38">
      <w:pPr>
        <w:spacing w:line="276" w:lineRule="auto"/>
        <w:jc w:val="both"/>
        <w:rPr>
          <w:sz w:val="22"/>
          <w:szCs w:val="22"/>
        </w:rPr>
      </w:pPr>
    </w:p>
    <w:p w14:paraId="2926831A" w14:textId="77777777" w:rsidR="00C0133B" w:rsidRPr="00351A38" w:rsidRDefault="00C0133B" w:rsidP="00351A38">
      <w:pPr>
        <w:spacing w:line="276" w:lineRule="auto"/>
        <w:jc w:val="both"/>
        <w:rPr>
          <w:sz w:val="22"/>
          <w:szCs w:val="22"/>
        </w:rPr>
      </w:pPr>
      <w:r w:rsidRPr="00351A38">
        <w:rPr>
          <w:sz w:val="22"/>
          <w:szCs w:val="22"/>
        </w:rPr>
        <w:t>Egy kisvállalkozás számára nyújtott támogatás bruttó támogatási egyenértéke nem haladhatja meg</w:t>
      </w:r>
    </w:p>
    <w:p w14:paraId="45804F04" w14:textId="0C9D6F16" w:rsidR="00C0133B" w:rsidRPr="00351A38" w:rsidRDefault="00C0133B" w:rsidP="00351A38">
      <w:pPr>
        <w:pStyle w:val="Listaszerbekezds"/>
        <w:numPr>
          <w:ilvl w:val="0"/>
          <w:numId w:val="7"/>
        </w:numPr>
        <w:spacing w:line="276" w:lineRule="auto"/>
        <w:jc w:val="both"/>
        <w:rPr>
          <w:sz w:val="22"/>
          <w:szCs w:val="22"/>
        </w:rPr>
      </w:pPr>
      <w:r w:rsidRPr="00351A38">
        <w:rPr>
          <w:sz w:val="22"/>
          <w:szCs w:val="22"/>
        </w:rPr>
        <w:t>a 0,5 millió eurónak megfelelő forintösszeget</w:t>
      </w:r>
      <w:r w:rsidR="00467D46" w:rsidRPr="00351A38">
        <w:rPr>
          <w:sz w:val="22"/>
          <w:szCs w:val="22"/>
        </w:rPr>
        <w:t>;</w:t>
      </w:r>
    </w:p>
    <w:p w14:paraId="66642CBC" w14:textId="11F7A7D0" w:rsidR="00C0133B" w:rsidRPr="00351A38" w:rsidRDefault="00C0133B" w:rsidP="00351A38">
      <w:pPr>
        <w:pStyle w:val="Listaszerbekezds"/>
        <w:numPr>
          <w:ilvl w:val="0"/>
          <w:numId w:val="7"/>
        </w:numPr>
        <w:spacing w:line="276" w:lineRule="auto"/>
        <w:jc w:val="both"/>
        <w:rPr>
          <w:sz w:val="22"/>
          <w:szCs w:val="22"/>
        </w:rPr>
      </w:pPr>
      <w:r w:rsidRPr="00351A38">
        <w:rPr>
          <w:sz w:val="22"/>
          <w:szCs w:val="22"/>
        </w:rPr>
        <w:t xml:space="preserve">az </w:t>
      </w:r>
      <w:proofErr w:type="spellStart"/>
      <w:r w:rsidRPr="00351A38">
        <w:rPr>
          <w:sz w:val="22"/>
          <w:szCs w:val="22"/>
        </w:rPr>
        <w:t>Atr</w:t>
      </w:r>
      <w:proofErr w:type="spellEnd"/>
      <w:r w:rsidRPr="00351A38">
        <w:rPr>
          <w:sz w:val="22"/>
          <w:szCs w:val="22"/>
        </w:rPr>
        <w:t>. 25. § (1) bekezdése szerinti területen letelepedett vállalkozás esetén az 1 millió eurónak megfelelő forintösszeget.</w:t>
      </w:r>
    </w:p>
    <w:p w14:paraId="2C1511CC" w14:textId="77777777" w:rsidR="00C0133B" w:rsidRPr="00351A38" w:rsidRDefault="00C0133B" w:rsidP="00351A38">
      <w:pPr>
        <w:spacing w:line="276" w:lineRule="auto"/>
        <w:jc w:val="both"/>
        <w:rPr>
          <w:sz w:val="22"/>
          <w:szCs w:val="22"/>
        </w:rPr>
      </w:pPr>
    </w:p>
    <w:p w14:paraId="3F588F5C" w14:textId="3630B9FA" w:rsidR="00C0133B" w:rsidRPr="00351A38" w:rsidRDefault="00C0133B" w:rsidP="00351A38">
      <w:pPr>
        <w:spacing w:line="276" w:lineRule="auto"/>
        <w:jc w:val="both"/>
        <w:rPr>
          <w:sz w:val="22"/>
          <w:szCs w:val="22"/>
        </w:rPr>
      </w:pPr>
      <w:r w:rsidRPr="00351A38">
        <w:rPr>
          <w:sz w:val="22"/>
          <w:szCs w:val="22"/>
        </w:rPr>
        <w:t>Innovatív kisvállalkozás</w:t>
      </w:r>
      <w:r w:rsidRPr="00351A38">
        <w:rPr>
          <w:rStyle w:val="Lbjegyzet-hivatkozs"/>
          <w:sz w:val="22"/>
          <w:szCs w:val="22"/>
        </w:rPr>
        <w:footnoteReference w:id="5"/>
      </w:r>
      <w:r w:rsidRPr="00351A38">
        <w:rPr>
          <w:sz w:val="22"/>
          <w:szCs w:val="22"/>
        </w:rPr>
        <w:t xml:space="preserve"> esetén az a) és b) pont szerinti összegek megkétszerezhetőek.</w:t>
      </w:r>
    </w:p>
    <w:p w14:paraId="7DD91072" w14:textId="77777777" w:rsidR="00C0133B" w:rsidRPr="00351A38" w:rsidRDefault="00C0133B" w:rsidP="00351A38">
      <w:pPr>
        <w:spacing w:line="276" w:lineRule="auto"/>
        <w:jc w:val="both"/>
        <w:rPr>
          <w:sz w:val="22"/>
          <w:szCs w:val="22"/>
        </w:rPr>
      </w:pPr>
    </w:p>
    <w:p w14:paraId="346818AA" w14:textId="300C97E7" w:rsidR="00C0133B" w:rsidRPr="00351A38" w:rsidRDefault="00C0133B" w:rsidP="00351A38">
      <w:pPr>
        <w:spacing w:line="276" w:lineRule="auto"/>
        <w:jc w:val="both"/>
        <w:rPr>
          <w:sz w:val="22"/>
          <w:szCs w:val="22"/>
        </w:rPr>
      </w:pPr>
      <w:r w:rsidRPr="00351A38">
        <w:rPr>
          <w:sz w:val="22"/>
          <w:szCs w:val="22"/>
        </w:rPr>
        <w:t>A támogatás nem vehető igénybe elsődleges mezőgazdasági termeléshez.</w:t>
      </w:r>
      <w:r w:rsidR="00962895" w:rsidRPr="00351A38">
        <w:rPr>
          <w:sz w:val="22"/>
          <w:szCs w:val="22"/>
        </w:rPr>
        <w:t xml:space="preserve"> </w:t>
      </w:r>
      <w:r w:rsidRPr="00351A38">
        <w:rPr>
          <w:sz w:val="22"/>
          <w:szCs w:val="22"/>
        </w:rPr>
        <w:t xml:space="preserve">A támogatás nem ítélhető oda olyan vállalkozásnak, amely a támogatás odaítélésekor még nem tett eleget valamennyi, az Európai Bizottság által hozott, állami támogatás visszafizettetésére irányuló, Magyarországnak címzett határozat </w:t>
      </w:r>
      <w:r w:rsidRPr="00351A38">
        <w:rPr>
          <w:sz w:val="22"/>
          <w:szCs w:val="22"/>
        </w:rPr>
        <w:lastRenderedPageBreak/>
        <w:t>alapján fennálló visszafizetési kötelezettségének. A támogatás nem nyújtható olyan feltétellel, amely az európai uniós jog megsértését eredményezi.</w:t>
      </w:r>
    </w:p>
    <w:p w14:paraId="32EC9672" w14:textId="77777777" w:rsidR="00C0133B" w:rsidRPr="00351A38" w:rsidRDefault="00C0133B" w:rsidP="00351A38">
      <w:pPr>
        <w:spacing w:line="276" w:lineRule="auto"/>
        <w:jc w:val="both"/>
        <w:rPr>
          <w:sz w:val="22"/>
          <w:szCs w:val="22"/>
        </w:rPr>
      </w:pPr>
    </w:p>
    <w:p w14:paraId="1886F665" w14:textId="77777777" w:rsidR="00C0133B" w:rsidRPr="00351A38" w:rsidRDefault="00C0133B" w:rsidP="00351A38">
      <w:pPr>
        <w:spacing w:line="276" w:lineRule="auto"/>
        <w:jc w:val="both"/>
        <w:rPr>
          <w:sz w:val="22"/>
          <w:szCs w:val="22"/>
        </w:rPr>
      </w:pPr>
      <w:r w:rsidRPr="00351A38">
        <w:rPr>
          <w:sz w:val="22"/>
          <w:szCs w:val="22"/>
        </w:rPr>
        <w:t xml:space="preserve">A támogatási jogviszony keretében induló vállalkozásnak nyújtott támogatás esetén nem írhatók elő a következő feltételek: </w:t>
      </w:r>
    </w:p>
    <w:p w14:paraId="0CA742DB" w14:textId="09657719" w:rsidR="00C0133B" w:rsidRPr="00351A38" w:rsidRDefault="00C0133B" w:rsidP="00351A38">
      <w:pPr>
        <w:pStyle w:val="Listaszerbekezds"/>
        <w:numPr>
          <w:ilvl w:val="0"/>
          <w:numId w:val="8"/>
        </w:numPr>
        <w:spacing w:line="276" w:lineRule="auto"/>
        <w:jc w:val="both"/>
        <w:rPr>
          <w:sz w:val="22"/>
          <w:szCs w:val="22"/>
        </w:rPr>
      </w:pPr>
      <w:r w:rsidRPr="00351A38">
        <w:rPr>
          <w:sz w:val="22"/>
          <w:szCs w:val="22"/>
        </w:rPr>
        <w:t xml:space="preserve">mezőgazdasági termék feldolgozásában és mezőgazdasági termék forgalmazásában tevékeny vállalkozás részére nyújtott támogatás esetén a támogatás összege az elsődleges termelőktől beszerzett vagy érintett vállalkozások által forgalmazott ilyen termékek ára vagy mennyisége alapján nem kerülhet rögzítésre, és nem írható elő a támogatás az elsődleges termelőknek történő teljes vagy részleges továbbítása; </w:t>
      </w:r>
    </w:p>
    <w:p w14:paraId="07BC8DF3" w14:textId="110B7689" w:rsidR="00C0133B" w:rsidRPr="00351A38" w:rsidRDefault="00C0133B" w:rsidP="00351A38">
      <w:pPr>
        <w:pStyle w:val="Listaszerbekezds"/>
        <w:numPr>
          <w:ilvl w:val="0"/>
          <w:numId w:val="8"/>
        </w:numPr>
        <w:spacing w:line="276" w:lineRule="auto"/>
        <w:jc w:val="both"/>
        <w:rPr>
          <w:sz w:val="22"/>
          <w:szCs w:val="22"/>
        </w:rPr>
      </w:pPr>
      <w:r w:rsidRPr="00351A38">
        <w:rPr>
          <w:sz w:val="22"/>
          <w:szCs w:val="22"/>
        </w:rPr>
        <w:t xml:space="preserve">a támogatás nem köthető exportált mennyiségekhez, és nem nyújtható értékesítési hálózat kialakításához és működtetéséhez vagy az exporttevékenységgel összefüggésben felmerülő egyéb folyó kiadásokhoz; </w:t>
      </w:r>
    </w:p>
    <w:p w14:paraId="679E5434" w14:textId="084BDC10" w:rsidR="00C0133B" w:rsidRPr="00351A38" w:rsidRDefault="00C0133B" w:rsidP="00351A38">
      <w:pPr>
        <w:pStyle w:val="Listaszerbekezds"/>
        <w:numPr>
          <w:ilvl w:val="0"/>
          <w:numId w:val="8"/>
        </w:numPr>
        <w:spacing w:line="276" w:lineRule="auto"/>
        <w:jc w:val="both"/>
        <w:rPr>
          <w:sz w:val="22"/>
          <w:szCs w:val="22"/>
        </w:rPr>
      </w:pPr>
      <w:r w:rsidRPr="00351A38">
        <w:rPr>
          <w:sz w:val="22"/>
          <w:szCs w:val="22"/>
        </w:rPr>
        <w:t>a támogatás feltételéül nem írható elő import áru helyett hazai áru használata, vagy az európai uniós jog megsértését eredményező egyéb feltétel.</w:t>
      </w:r>
    </w:p>
    <w:p w14:paraId="4011402F" w14:textId="77777777" w:rsidR="00C0133B" w:rsidRPr="00351A38" w:rsidRDefault="00C0133B" w:rsidP="00351A38">
      <w:pPr>
        <w:spacing w:line="276" w:lineRule="auto"/>
        <w:jc w:val="both"/>
        <w:rPr>
          <w:sz w:val="22"/>
          <w:szCs w:val="22"/>
        </w:rPr>
      </w:pPr>
    </w:p>
    <w:p w14:paraId="70D81720" w14:textId="77777777" w:rsidR="00C0133B" w:rsidRPr="00351A38" w:rsidRDefault="00C0133B" w:rsidP="00351A38">
      <w:pPr>
        <w:spacing w:line="276" w:lineRule="auto"/>
        <w:jc w:val="both"/>
        <w:rPr>
          <w:sz w:val="22"/>
          <w:szCs w:val="22"/>
        </w:rPr>
      </w:pPr>
      <w:r w:rsidRPr="00351A38">
        <w:rPr>
          <w:sz w:val="22"/>
          <w:szCs w:val="22"/>
        </w:rPr>
        <w:t>Azonos vagy részben azonos azonosítható elszámolható költségek esetén állami támogatás abban az esetben halmozható más, helyi, regionális, államháztartási vagy uniós forrásból származó állami támogatással, ha az nem vezet a csoportmentességi rendeletekben vagy az Európai Bizottság jóváhagyó határozatában meghatározott legmagasabb támogatási intenzitás vagy összeg túllépéséhez.</w:t>
      </w:r>
    </w:p>
    <w:p w14:paraId="75C21035" w14:textId="77777777" w:rsidR="00C0133B" w:rsidRPr="00351A38" w:rsidRDefault="00C0133B" w:rsidP="00351A38">
      <w:pPr>
        <w:spacing w:line="276" w:lineRule="auto"/>
        <w:jc w:val="both"/>
        <w:rPr>
          <w:sz w:val="22"/>
          <w:szCs w:val="22"/>
        </w:rPr>
      </w:pPr>
    </w:p>
    <w:p w14:paraId="52D69F9F" w14:textId="77777777" w:rsidR="00C0133B" w:rsidRPr="00351A38" w:rsidRDefault="00C0133B" w:rsidP="00351A38">
      <w:pPr>
        <w:spacing w:line="276" w:lineRule="auto"/>
        <w:jc w:val="both"/>
        <w:rPr>
          <w:sz w:val="22"/>
          <w:szCs w:val="22"/>
        </w:rPr>
      </w:pPr>
      <w:r w:rsidRPr="00351A38">
        <w:rPr>
          <w:sz w:val="22"/>
          <w:szCs w:val="22"/>
        </w:rPr>
        <w:t>A végső kedvezményezett kisvállalkozás köteles a támogatással kapcsolatos okiratokat és dokumentumokat a támogatási döntés meghozatala napjától számított tíz évig megőrizni.</w:t>
      </w:r>
    </w:p>
    <w:p w14:paraId="384F9B98" w14:textId="77777777" w:rsidR="00C0133B" w:rsidRPr="00351A38" w:rsidRDefault="00C0133B" w:rsidP="00351A38">
      <w:pPr>
        <w:spacing w:line="276" w:lineRule="auto"/>
        <w:jc w:val="both"/>
        <w:rPr>
          <w:sz w:val="22"/>
          <w:szCs w:val="22"/>
        </w:rPr>
      </w:pPr>
    </w:p>
    <w:p w14:paraId="0EB68356" w14:textId="5F66645C" w:rsidR="00C0133B" w:rsidRPr="00351A38" w:rsidRDefault="00C0133B" w:rsidP="00351A38">
      <w:pPr>
        <w:spacing w:line="276" w:lineRule="auto"/>
        <w:jc w:val="both"/>
        <w:rPr>
          <w:sz w:val="22"/>
          <w:szCs w:val="22"/>
        </w:rPr>
      </w:pPr>
      <w:r w:rsidRPr="00351A38">
        <w:rPr>
          <w:sz w:val="22"/>
          <w:szCs w:val="22"/>
        </w:rPr>
        <w:t>A</w:t>
      </w:r>
      <w:r w:rsidR="00F333C1" w:rsidRPr="00351A38">
        <w:rPr>
          <w:sz w:val="22"/>
          <w:szCs w:val="22"/>
        </w:rPr>
        <w:t xml:space="preserve"> Kedvezményezett</w:t>
      </w:r>
      <w:r w:rsidRPr="00351A38">
        <w:rPr>
          <w:sz w:val="22"/>
          <w:szCs w:val="22"/>
        </w:rPr>
        <w:t xml:space="preserve"> (mint támogatást nyújtó) adatot szolgáltat a TVI részére a 651/2014/EU bizottsági rendelet 9. cikke szerinti közzététel céljából a támogatásról, ha az elsődleges mezőgazdasági termelés vagy a halászati és </w:t>
      </w:r>
      <w:proofErr w:type="spellStart"/>
      <w:r w:rsidRPr="00351A38">
        <w:rPr>
          <w:sz w:val="22"/>
          <w:szCs w:val="22"/>
        </w:rPr>
        <w:t>akvakultúra</w:t>
      </w:r>
      <w:proofErr w:type="spellEnd"/>
      <w:r w:rsidRPr="00351A38">
        <w:rPr>
          <w:sz w:val="22"/>
          <w:szCs w:val="22"/>
        </w:rPr>
        <w:t>-termékek termelésével, feldolgozásával és értékesítésével kapcsolatos tevékenység támogatása a 10 ezer eurónak megfelelő forintösszeget, egyéb tevékenység támogatása a 100 ezer eurónak megfelelő forintösszeget meghaladja.</w:t>
      </w:r>
    </w:p>
    <w:bookmarkEnd w:id="9"/>
    <w:p w14:paraId="613DE7F9" w14:textId="77777777" w:rsidR="00C0133B" w:rsidRPr="00351A38" w:rsidRDefault="00C0133B" w:rsidP="00351A38">
      <w:pPr>
        <w:spacing w:line="276" w:lineRule="auto"/>
        <w:jc w:val="both"/>
        <w:rPr>
          <w:sz w:val="22"/>
          <w:szCs w:val="22"/>
        </w:rPr>
      </w:pPr>
    </w:p>
    <w:p w14:paraId="16E1B012" w14:textId="23B8D059" w:rsidR="00843D06" w:rsidRPr="00351A38" w:rsidRDefault="00C0133B" w:rsidP="00351A38">
      <w:pPr>
        <w:spacing w:line="276" w:lineRule="auto"/>
        <w:jc w:val="both"/>
        <w:rPr>
          <w:sz w:val="22"/>
          <w:szCs w:val="22"/>
        </w:rPr>
      </w:pPr>
      <w:r w:rsidRPr="00351A38">
        <w:rPr>
          <w:sz w:val="22"/>
          <w:szCs w:val="22"/>
        </w:rPr>
        <w:t xml:space="preserve">Az adatszolgáltatás módjára, az adatszolgáltatással érintett adatok körére és azok közzétételére vonatkozó szabályokat az </w:t>
      </w:r>
      <w:proofErr w:type="spellStart"/>
      <w:r w:rsidRPr="00351A38">
        <w:rPr>
          <w:sz w:val="22"/>
          <w:szCs w:val="22"/>
        </w:rPr>
        <w:t>Atr</w:t>
      </w:r>
      <w:proofErr w:type="spellEnd"/>
      <w:r w:rsidRPr="00351A38">
        <w:rPr>
          <w:sz w:val="22"/>
          <w:szCs w:val="22"/>
        </w:rPr>
        <w:t>. 18/A–18/D. §-a határozza meg.</w:t>
      </w:r>
    </w:p>
    <w:p w14:paraId="041DBD8D" w14:textId="77777777" w:rsidR="00843D06" w:rsidRPr="00351A38" w:rsidRDefault="00843D06" w:rsidP="00351A38">
      <w:pPr>
        <w:spacing w:line="276" w:lineRule="auto"/>
        <w:jc w:val="both"/>
        <w:rPr>
          <w:sz w:val="22"/>
          <w:szCs w:val="22"/>
        </w:rPr>
      </w:pPr>
    </w:p>
    <w:p w14:paraId="03FD8E30" w14:textId="0C9CA493" w:rsidR="00843D06" w:rsidRPr="00351A38" w:rsidRDefault="00843D06" w:rsidP="00351A38">
      <w:pPr>
        <w:pStyle w:val="Listaszerbekezds"/>
        <w:numPr>
          <w:ilvl w:val="1"/>
          <w:numId w:val="1"/>
        </w:numPr>
        <w:spacing w:line="276" w:lineRule="auto"/>
        <w:ind w:left="426" w:hanging="426"/>
        <w:jc w:val="both"/>
        <w:rPr>
          <w:b/>
          <w:sz w:val="22"/>
          <w:szCs w:val="22"/>
        </w:rPr>
      </w:pPr>
      <w:r w:rsidRPr="00351A38">
        <w:rPr>
          <w:b/>
          <w:bCs/>
          <w:sz w:val="22"/>
          <w:szCs w:val="22"/>
        </w:rPr>
        <w:t>Képzési</w:t>
      </w:r>
      <w:r w:rsidRPr="00351A38">
        <w:rPr>
          <w:b/>
          <w:sz w:val="22"/>
          <w:szCs w:val="22"/>
        </w:rPr>
        <w:t xml:space="preserve"> támogatás</w:t>
      </w:r>
    </w:p>
    <w:p w14:paraId="34A3104D" w14:textId="77777777" w:rsidR="00C0133B" w:rsidRPr="00351A38" w:rsidRDefault="00C0133B" w:rsidP="00351A38">
      <w:pPr>
        <w:spacing w:line="276" w:lineRule="auto"/>
        <w:jc w:val="both"/>
        <w:rPr>
          <w:sz w:val="22"/>
          <w:szCs w:val="22"/>
        </w:rPr>
      </w:pPr>
    </w:p>
    <w:p w14:paraId="2E404B26" w14:textId="463CF79B" w:rsidR="00AA7DD2" w:rsidRPr="00351A38" w:rsidRDefault="00E44956" w:rsidP="00351A38">
      <w:pPr>
        <w:spacing w:line="276" w:lineRule="auto"/>
        <w:jc w:val="both"/>
        <w:rPr>
          <w:sz w:val="22"/>
          <w:szCs w:val="22"/>
        </w:rPr>
      </w:pPr>
      <w:r w:rsidRPr="00351A38">
        <w:rPr>
          <w:sz w:val="22"/>
          <w:szCs w:val="22"/>
        </w:rPr>
        <w:t xml:space="preserve">A képzési tevékenység esetében nyújtható képzési támogatásra vonatkozó részletes szabályokat a Szerződés 107. és 108. cikke alkalmazásában bizonyos támogatási kategóriáknak a belső piaccal összeegyeztethetővé nyilvánításáról szóló, 2014. június 17-i 651/2014/EU bizottsági rendelet (a továbbiakban: ÁCSR) I–II. fejezete és III. fejezetének 31. cikke tartalmazza. </w:t>
      </w:r>
    </w:p>
    <w:p w14:paraId="4DB05208" w14:textId="77777777" w:rsidR="00351A38" w:rsidRDefault="00351A38" w:rsidP="00351A38">
      <w:pPr>
        <w:spacing w:line="276" w:lineRule="auto"/>
        <w:jc w:val="both"/>
        <w:rPr>
          <w:sz w:val="22"/>
          <w:szCs w:val="22"/>
        </w:rPr>
      </w:pPr>
    </w:p>
    <w:p w14:paraId="432AF406" w14:textId="077925EB" w:rsidR="00AA7DD2" w:rsidRPr="00351A38" w:rsidRDefault="00E44956" w:rsidP="00351A38">
      <w:pPr>
        <w:spacing w:line="276" w:lineRule="auto"/>
        <w:jc w:val="both"/>
        <w:rPr>
          <w:sz w:val="22"/>
          <w:szCs w:val="22"/>
        </w:rPr>
      </w:pPr>
      <w:r w:rsidRPr="00351A38">
        <w:rPr>
          <w:sz w:val="22"/>
          <w:szCs w:val="22"/>
        </w:rPr>
        <w:t xml:space="preserve">A képzési támogatás kizárólag az ÁCSR 1. cikkének hatálya alá nem tartozó, az ott meghatározott kizárások alá nem eső vállalkozások részére nyújtható, és nem alkalmazható kötelező nemzeti képzési előírásoknak való megfelelésnél. </w:t>
      </w:r>
      <w:r w:rsidR="00AA7DD2" w:rsidRPr="00351A38">
        <w:rPr>
          <w:sz w:val="22"/>
          <w:szCs w:val="22"/>
        </w:rPr>
        <w:t xml:space="preserve">A támogatás kizárólag a 651/2014/EU bizottsági rendelet 31. cikk (3) bekezdésében meghatározott elszámolható költségekhez nyújtható, így különösen az oktatók személyi jellegű ráfordításaihoz, az oktatók és a képzésben részt vevők közvetlenül a képzési projekthez kapcsolódó utazási, szállás-, anyag- és fogyóeszköz-költségeihez, az eszközök és berendezések értékcsökkenéséhez a képzési projekt keretében történő használatuk mértékéig, a képzési projekthez </w:t>
      </w:r>
      <w:r w:rsidR="00AA7DD2" w:rsidRPr="00351A38">
        <w:rPr>
          <w:sz w:val="22"/>
          <w:szCs w:val="22"/>
        </w:rPr>
        <w:lastRenderedPageBreak/>
        <w:t>kapcsolódó tanácsadás költségeihez, valamint a képzésben részt vevők személyi jellegű ráfordításaihoz és az általános közvetett költségekhez arra az időre, amíg a résztvevők a képzésen vesznek részt.</w:t>
      </w:r>
    </w:p>
    <w:p w14:paraId="6E7F2CED" w14:textId="77777777" w:rsidR="00AA7DD2" w:rsidRPr="00351A38" w:rsidRDefault="00AA7DD2" w:rsidP="00351A38">
      <w:pPr>
        <w:spacing w:line="276" w:lineRule="auto"/>
        <w:jc w:val="both"/>
        <w:rPr>
          <w:sz w:val="22"/>
          <w:szCs w:val="22"/>
        </w:rPr>
      </w:pPr>
    </w:p>
    <w:p w14:paraId="79581A58" w14:textId="2C19DD0C" w:rsidR="00FB5C03" w:rsidRPr="00351A38" w:rsidRDefault="00292257" w:rsidP="00351A38">
      <w:pPr>
        <w:spacing w:line="276" w:lineRule="auto"/>
        <w:jc w:val="both"/>
        <w:rPr>
          <w:sz w:val="22"/>
          <w:szCs w:val="22"/>
        </w:rPr>
      </w:pPr>
      <w:r w:rsidRPr="00351A38">
        <w:rPr>
          <w:sz w:val="22"/>
          <w:szCs w:val="22"/>
        </w:rPr>
        <w:t>A támogatási intenzitás az elszámolható költségek 50%-a, amely a 651/2014/EU bizottsági rendelet 31. cikkében meghatározott feltételek fennállása esetén legfeljebb 70%-</w:t>
      </w:r>
      <w:proofErr w:type="spellStart"/>
      <w:r w:rsidRPr="00351A38">
        <w:rPr>
          <w:sz w:val="22"/>
          <w:szCs w:val="22"/>
        </w:rPr>
        <w:t>ra</w:t>
      </w:r>
      <w:proofErr w:type="spellEnd"/>
      <w:r w:rsidRPr="00351A38">
        <w:rPr>
          <w:sz w:val="22"/>
          <w:szCs w:val="22"/>
        </w:rPr>
        <w:t xml:space="preserve"> növelhető. Ennek megfelelően </w:t>
      </w:r>
      <w:proofErr w:type="spellStart"/>
      <w:r w:rsidRPr="00351A38">
        <w:rPr>
          <w:sz w:val="22"/>
          <w:szCs w:val="22"/>
        </w:rPr>
        <w:t>mikro</w:t>
      </w:r>
      <w:proofErr w:type="spellEnd"/>
      <w:r w:rsidRPr="00351A38">
        <w:rPr>
          <w:sz w:val="22"/>
          <w:szCs w:val="22"/>
        </w:rPr>
        <w:t>- és kisvállalkozás esetén legfeljebb 70%, középvállalkozás esetén legfeljebb 60% támogatási intenzitás alkalmazható.</w:t>
      </w:r>
    </w:p>
    <w:p w14:paraId="353503B6" w14:textId="77777777" w:rsidR="005A7751" w:rsidRPr="00351A38" w:rsidRDefault="005A7751" w:rsidP="00351A38">
      <w:pPr>
        <w:spacing w:line="276" w:lineRule="auto"/>
        <w:jc w:val="both"/>
        <w:rPr>
          <w:sz w:val="22"/>
          <w:szCs w:val="22"/>
        </w:rPr>
      </w:pPr>
    </w:p>
    <w:p w14:paraId="7289B899" w14:textId="70625399" w:rsidR="00292257" w:rsidRPr="00351A38" w:rsidRDefault="00E44956" w:rsidP="00351A38">
      <w:pPr>
        <w:spacing w:line="276" w:lineRule="auto"/>
        <w:jc w:val="both"/>
        <w:rPr>
          <w:sz w:val="22"/>
          <w:szCs w:val="22"/>
        </w:rPr>
      </w:pPr>
      <w:r w:rsidRPr="00351A38">
        <w:rPr>
          <w:sz w:val="22"/>
          <w:szCs w:val="22"/>
        </w:rPr>
        <w:t>A támogatással kapcsolatos iratokat a támogatási döntés meghozatalától számított tíz évig meg kell őrizni.</w:t>
      </w:r>
    </w:p>
    <w:p w14:paraId="0973A7B9" w14:textId="77777777" w:rsidR="00467D46" w:rsidRPr="00351A38" w:rsidRDefault="00467D46" w:rsidP="00351A38">
      <w:pPr>
        <w:spacing w:line="276" w:lineRule="auto"/>
        <w:jc w:val="both"/>
        <w:rPr>
          <w:sz w:val="22"/>
          <w:szCs w:val="22"/>
        </w:rPr>
      </w:pPr>
    </w:p>
    <w:p w14:paraId="769E2D56" w14:textId="6A30F090" w:rsidR="00E44956" w:rsidRPr="00351A38" w:rsidRDefault="00E44956" w:rsidP="00351A38">
      <w:pPr>
        <w:spacing w:line="276" w:lineRule="auto"/>
        <w:jc w:val="both"/>
        <w:rPr>
          <w:sz w:val="22"/>
          <w:szCs w:val="22"/>
        </w:rPr>
      </w:pPr>
      <w:r w:rsidRPr="00351A38">
        <w:rPr>
          <w:sz w:val="22"/>
          <w:szCs w:val="22"/>
        </w:rPr>
        <w:t>A Kedvezményezett köteles adatot szolgáltatni a TVI részére az ÁCSR 9. cikke szerinti közzététel céljából minden olyan képzési támogatásról, amelynek összege a 100 000 eurónak megfelelő forintösszeget meghaladja.</w:t>
      </w:r>
    </w:p>
    <w:p w14:paraId="43D73F99" w14:textId="4553A30D" w:rsidR="00BE7C57" w:rsidRPr="00351A38" w:rsidRDefault="00C1613D" w:rsidP="00351A38">
      <w:pPr>
        <w:spacing w:line="276" w:lineRule="auto"/>
        <w:jc w:val="both"/>
        <w:rPr>
          <w:sz w:val="22"/>
          <w:szCs w:val="22"/>
        </w:rPr>
      </w:pPr>
      <w:r w:rsidRPr="00351A38">
        <w:rPr>
          <w:sz w:val="22"/>
          <w:szCs w:val="22"/>
        </w:rPr>
        <w:br w:type="page"/>
      </w:r>
    </w:p>
    <w:p w14:paraId="6341BF2B" w14:textId="1C3DDD61" w:rsidR="00C1613D" w:rsidRPr="00351A38" w:rsidRDefault="00C1613D" w:rsidP="00351A38">
      <w:pPr>
        <w:pStyle w:val="Cmsor1"/>
        <w:jc w:val="both"/>
        <w:rPr>
          <w:rFonts w:ascii="Times New Roman" w:hAnsi="Times New Roman" w:cs="Times New Roman"/>
          <w:color w:val="auto"/>
          <w:sz w:val="22"/>
          <w:szCs w:val="22"/>
        </w:rPr>
      </w:pPr>
      <w:bookmarkStart w:id="10" w:name="_Toc204862614"/>
      <w:bookmarkStart w:id="11" w:name="_Toc206512022"/>
      <w:bookmarkStart w:id="12" w:name="_Toc207873758"/>
      <w:bookmarkStart w:id="13" w:name="_Toc228269305"/>
      <w:r w:rsidRPr="00351A38">
        <w:rPr>
          <w:rFonts w:ascii="Times New Roman" w:hAnsi="Times New Roman" w:cs="Times New Roman"/>
          <w:color w:val="auto"/>
          <w:sz w:val="22"/>
          <w:szCs w:val="22"/>
        </w:rPr>
        <w:lastRenderedPageBreak/>
        <w:t>1. számú melléklet</w:t>
      </w:r>
      <w:bookmarkEnd w:id="10"/>
      <w:r w:rsidRPr="00351A38">
        <w:rPr>
          <w:rFonts w:ascii="Times New Roman" w:hAnsi="Times New Roman" w:cs="Times New Roman"/>
          <w:color w:val="auto"/>
          <w:sz w:val="22"/>
          <w:szCs w:val="22"/>
        </w:rPr>
        <w:t xml:space="preserve"> – </w:t>
      </w:r>
      <w:bookmarkEnd w:id="11"/>
      <w:bookmarkEnd w:id="12"/>
      <w:r w:rsidR="00C0133B" w:rsidRPr="00351A38">
        <w:rPr>
          <w:rFonts w:ascii="Times New Roman" w:hAnsi="Times New Roman" w:cs="Times New Roman"/>
          <w:b/>
          <w:bCs/>
          <w:color w:val="auto"/>
          <w:sz w:val="22"/>
          <w:szCs w:val="22"/>
        </w:rPr>
        <w:t>Nyilatkozat</w:t>
      </w:r>
      <w:bookmarkEnd w:id="13"/>
    </w:p>
    <w:p w14:paraId="06871820" w14:textId="3E07FA2B" w:rsidR="007C1ED2" w:rsidRPr="00952792" w:rsidRDefault="007C1ED2" w:rsidP="00952792">
      <w:pPr>
        <w:jc w:val="both"/>
        <w:rPr>
          <w:sz w:val="22"/>
          <w:szCs w:val="22"/>
        </w:rPr>
      </w:pPr>
    </w:p>
    <w:p w14:paraId="6B1DAAC5" w14:textId="77777777" w:rsidR="00C0133B" w:rsidRPr="00351A38" w:rsidRDefault="00C0133B" w:rsidP="00351A38">
      <w:pPr>
        <w:jc w:val="center"/>
        <w:rPr>
          <w:b/>
        </w:rPr>
      </w:pPr>
      <w:r w:rsidRPr="00351A38">
        <w:rPr>
          <w:b/>
        </w:rPr>
        <w:t>NYILATKOZAT</w:t>
      </w:r>
    </w:p>
    <w:p w14:paraId="6C846621" w14:textId="77777777" w:rsidR="00351A38" w:rsidRPr="00351A38" w:rsidRDefault="00351A38" w:rsidP="00351A38">
      <w:pPr>
        <w:jc w:val="center"/>
        <w:rPr>
          <w:bCs/>
          <w:sz w:val="22"/>
          <w:szCs w:val="22"/>
        </w:rPr>
      </w:pPr>
    </w:p>
    <w:p w14:paraId="6C2D3F4D" w14:textId="40ADF45D" w:rsidR="00C0133B" w:rsidRPr="00351A38" w:rsidRDefault="00C0133B" w:rsidP="00351A38">
      <w:pPr>
        <w:spacing w:after="120"/>
        <w:jc w:val="center"/>
        <w:rPr>
          <w:b/>
          <w:sz w:val="22"/>
          <w:szCs w:val="22"/>
        </w:rPr>
      </w:pPr>
      <w:r w:rsidRPr="00351A38">
        <w:rPr>
          <w:b/>
          <w:sz w:val="22"/>
          <w:szCs w:val="22"/>
        </w:rPr>
        <w:t>a Szerződés 107. és 108. cikke alkalmazásában bizonyos támogatási kategóriáknak a belső piaccal összeegyeztethetővé nyilvánításáról szóló, 2014. június 17-i 651/2014/EU bizottsági rendelet</w:t>
      </w:r>
      <w:r w:rsidRPr="00351A38">
        <w:rPr>
          <w:rStyle w:val="Lbjegyzet-hivatkozs"/>
          <w:sz w:val="22"/>
          <w:szCs w:val="22"/>
        </w:rPr>
        <w:footnoteReference w:id="6"/>
      </w:r>
      <w:r w:rsidRPr="00351A38">
        <w:rPr>
          <w:b/>
          <w:sz w:val="22"/>
          <w:szCs w:val="22"/>
        </w:rPr>
        <w:t xml:space="preserve"> (továbbiakban: bizottsági rendelet) 22. cikke szerinti induló vállalkozásnak nyújtott támogatás esetén</w:t>
      </w:r>
    </w:p>
    <w:p w14:paraId="1EE25101" w14:textId="77777777" w:rsidR="00C0133B" w:rsidRPr="00952792" w:rsidRDefault="00C0133B" w:rsidP="00952792">
      <w:pPr>
        <w:jc w:val="both"/>
        <w:rPr>
          <w:b/>
          <w:sz w:val="22"/>
          <w:szCs w:val="22"/>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184"/>
      </w:tblGrid>
      <w:tr w:rsidR="00C0133B" w:rsidRPr="00351A38" w14:paraId="1E60D731" w14:textId="77777777" w:rsidTr="00467D46">
        <w:trPr>
          <w:trHeight w:val="454"/>
          <w:jc w:val="center"/>
        </w:trPr>
        <w:tc>
          <w:tcPr>
            <w:tcW w:w="9014" w:type="dxa"/>
            <w:gridSpan w:val="2"/>
            <w:vAlign w:val="center"/>
          </w:tcPr>
          <w:p w14:paraId="6B4A59B8" w14:textId="77777777" w:rsidR="00C0133B" w:rsidRPr="00351A38" w:rsidRDefault="00C0133B" w:rsidP="00351A38">
            <w:pPr>
              <w:jc w:val="both"/>
              <w:rPr>
                <w:b/>
                <w:sz w:val="22"/>
                <w:szCs w:val="22"/>
              </w:rPr>
            </w:pPr>
            <w:r w:rsidRPr="00351A38">
              <w:rPr>
                <w:b/>
                <w:sz w:val="22"/>
                <w:szCs w:val="22"/>
              </w:rPr>
              <w:t>1. Támogatást igénylő vállalkozás adatai</w:t>
            </w:r>
          </w:p>
        </w:tc>
      </w:tr>
      <w:tr w:rsidR="00C0133B" w:rsidRPr="00351A38" w14:paraId="6BB979FE" w14:textId="77777777" w:rsidTr="00467D46">
        <w:trPr>
          <w:trHeight w:val="454"/>
          <w:jc w:val="center"/>
        </w:trPr>
        <w:tc>
          <w:tcPr>
            <w:tcW w:w="2830" w:type="dxa"/>
            <w:vAlign w:val="center"/>
          </w:tcPr>
          <w:p w14:paraId="042C2349" w14:textId="77777777" w:rsidR="00C0133B" w:rsidRPr="00351A38" w:rsidRDefault="00C0133B" w:rsidP="00351A38">
            <w:pPr>
              <w:jc w:val="both"/>
              <w:rPr>
                <w:sz w:val="22"/>
                <w:szCs w:val="22"/>
              </w:rPr>
            </w:pPr>
            <w:r w:rsidRPr="00351A38">
              <w:rPr>
                <w:sz w:val="22"/>
                <w:szCs w:val="22"/>
              </w:rPr>
              <w:t>Név:</w:t>
            </w:r>
          </w:p>
        </w:tc>
        <w:tc>
          <w:tcPr>
            <w:tcW w:w="6184" w:type="dxa"/>
            <w:vAlign w:val="center"/>
          </w:tcPr>
          <w:p w14:paraId="2C5248A4" w14:textId="77777777" w:rsidR="00C0133B" w:rsidRPr="00351A38" w:rsidRDefault="00C0133B" w:rsidP="00351A38">
            <w:pPr>
              <w:jc w:val="both"/>
              <w:rPr>
                <w:sz w:val="22"/>
                <w:szCs w:val="22"/>
              </w:rPr>
            </w:pPr>
          </w:p>
        </w:tc>
      </w:tr>
      <w:tr w:rsidR="00C0133B" w:rsidRPr="00351A38" w14:paraId="619F147A" w14:textId="77777777" w:rsidTr="00467D46">
        <w:trPr>
          <w:trHeight w:val="454"/>
          <w:jc w:val="center"/>
        </w:trPr>
        <w:tc>
          <w:tcPr>
            <w:tcW w:w="2830" w:type="dxa"/>
            <w:vAlign w:val="center"/>
          </w:tcPr>
          <w:p w14:paraId="4589EAE0" w14:textId="77777777" w:rsidR="00C0133B" w:rsidRPr="00351A38" w:rsidRDefault="00C0133B" w:rsidP="00351A38">
            <w:pPr>
              <w:jc w:val="both"/>
              <w:rPr>
                <w:sz w:val="22"/>
                <w:szCs w:val="22"/>
              </w:rPr>
            </w:pPr>
            <w:r w:rsidRPr="00351A38">
              <w:rPr>
                <w:sz w:val="22"/>
                <w:szCs w:val="22"/>
              </w:rPr>
              <w:t>Adószám:</w:t>
            </w:r>
          </w:p>
        </w:tc>
        <w:tc>
          <w:tcPr>
            <w:tcW w:w="6184" w:type="dxa"/>
            <w:vAlign w:val="center"/>
          </w:tcPr>
          <w:p w14:paraId="570478E7" w14:textId="77777777" w:rsidR="00C0133B" w:rsidRPr="00351A38" w:rsidRDefault="00C0133B" w:rsidP="00351A38">
            <w:pPr>
              <w:jc w:val="both"/>
              <w:rPr>
                <w:sz w:val="22"/>
                <w:szCs w:val="22"/>
              </w:rPr>
            </w:pPr>
          </w:p>
        </w:tc>
      </w:tr>
      <w:tr w:rsidR="00C0133B" w:rsidRPr="00351A38" w14:paraId="6745D729" w14:textId="77777777" w:rsidTr="00467D46">
        <w:trPr>
          <w:trHeight w:val="454"/>
          <w:jc w:val="center"/>
        </w:trPr>
        <w:tc>
          <w:tcPr>
            <w:tcW w:w="2830" w:type="dxa"/>
            <w:vAlign w:val="center"/>
          </w:tcPr>
          <w:p w14:paraId="2EE16F01" w14:textId="77777777" w:rsidR="00C0133B" w:rsidRPr="00351A38" w:rsidRDefault="00C0133B" w:rsidP="00351A38">
            <w:pPr>
              <w:jc w:val="both"/>
              <w:rPr>
                <w:sz w:val="22"/>
                <w:szCs w:val="22"/>
              </w:rPr>
            </w:pPr>
            <w:r w:rsidRPr="00351A38">
              <w:rPr>
                <w:sz w:val="22"/>
                <w:szCs w:val="22"/>
              </w:rPr>
              <w:t>Elérhetőség:</w:t>
            </w:r>
          </w:p>
        </w:tc>
        <w:tc>
          <w:tcPr>
            <w:tcW w:w="6184" w:type="dxa"/>
            <w:vAlign w:val="center"/>
          </w:tcPr>
          <w:p w14:paraId="196C354F" w14:textId="77777777" w:rsidR="00C0133B" w:rsidRPr="00351A38" w:rsidRDefault="00C0133B" w:rsidP="00351A38">
            <w:pPr>
              <w:jc w:val="both"/>
              <w:rPr>
                <w:sz w:val="22"/>
                <w:szCs w:val="22"/>
              </w:rPr>
            </w:pPr>
          </w:p>
        </w:tc>
      </w:tr>
      <w:tr w:rsidR="00C0133B" w:rsidRPr="00351A38" w14:paraId="030E7C00" w14:textId="77777777" w:rsidTr="00467D46">
        <w:trPr>
          <w:trHeight w:val="454"/>
          <w:jc w:val="center"/>
        </w:trPr>
        <w:tc>
          <w:tcPr>
            <w:tcW w:w="2830" w:type="dxa"/>
            <w:vAlign w:val="center"/>
          </w:tcPr>
          <w:p w14:paraId="7D5C3A53" w14:textId="77777777" w:rsidR="00C0133B" w:rsidRPr="00351A38" w:rsidRDefault="00C0133B" w:rsidP="00351A38">
            <w:pPr>
              <w:jc w:val="both"/>
              <w:rPr>
                <w:sz w:val="22"/>
                <w:szCs w:val="22"/>
              </w:rPr>
            </w:pPr>
            <w:r w:rsidRPr="00351A38">
              <w:rPr>
                <w:sz w:val="22"/>
                <w:szCs w:val="22"/>
              </w:rPr>
              <w:t>Aláírásra jogosult képviselő:</w:t>
            </w:r>
          </w:p>
        </w:tc>
        <w:tc>
          <w:tcPr>
            <w:tcW w:w="6184" w:type="dxa"/>
            <w:vAlign w:val="center"/>
          </w:tcPr>
          <w:p w14:paraId="56367AB6" w14:textId="77777777" w:rsidR="00C0133B" w:rsidRPr="00351A38" w:rsidRDefault="00C0133B" w:rsidP="00351A38">
            <w:pPr>
              <w:jc w:val="both"/>
              <w:rPr>
                <w:sz w:val="22"/>
                <w:szCs w:val="22"/>
              </w:rPr>
            </w:pPr>
          </w:p>
        </w:tc>
      </w:tr>
      <w:tr w:rsidR="00C0133B" w:rsidRPr="00351A38" w14:paraId="515DEF8F" w14:textId="77777777" w:rsidTr="00467D46">
        <w:trPr>
          <w:trHeight w:val="454"/>
          <w:jc w:val="center"/>
        </w:trPr>
        <w:tc>
          <w:tcPr>
            <w:tcW w:w="2830" w:type="dxa"/>
            <w:vAlign w:val="center"/>
          </w:tcPr>
          <w:p w14:paraId="5DB7C458" w14:textId="77777777" w:rsidR="00C0133B" w:rsidRPr="00351A38" w:rsidRDefault="00C0133B" w:rsidP="00351A38">
            <w:pPr>
              <w:jc w:val="both"/>
              <w:rPr>
                <w:sz w:val="22"/>
                <w:szCs w:val="22"/>
              </w:rPr>
            </w:pPr>
            <w:r w:rsidRPr="00351A38">
              <w:rPr>
                <w:sz w:val="22"/>
                <w:szCs w:val="22"/>
              </w:rPr>
              <w:t>E-mail cím:</w:t>
            </w:r>
          </w:p>
        </w:tc>
        <w:tc>
          <w:tcPr>
            <w:tcW w:w="6184" w:type="dxa"/>
            <w:vAlign w:val="center"/>
          </w:tcPr>
          <w:p w14:paraId="6DF45496" w14:textId="77777777" w:rsidR="00C0133B" w:rsidRPr="00351A38" w:rsidRDefault="00C0133B" w:rsidP="00351A38">
            <w:pPr>
              <w:jc w:val="both"/>
              <w:rPr>
                <w:sz w:val="22"/>
                <w:szCs w:val="22"/>
              </w:rPr>
            </w:pPr>
          </w:p>
        </w:tc>
      </w:tr>
      <w:tr w:rsidR="00C0133B" w:rsidRPr="00351A38" w14:paraId="74C36601" w14:textId="77777777" w:rsidTr="00467D46">
        <w:trPr>
          <w:trHeight w:val="454"/>
          <w:jc w:val="center"/>
        </w:trPr>
        <w:tc>
          <w:tcPr>
            <w:tcW w:w="2830" w:type="dxa"/>
            <w:vAlign w:val="center"/>
          </w:tcPr>
          <w:p w14:paraId="1BBC1E8A" w14:textId="77777777" w:rsidR="00C0133B" w:rsidRPr="00351A38" w:rsidRDefault="00C0133B" w:rsidP="00351A38">
            <w:pPr>
              <w:jc w:val="both"/>
              <w:rPr>
                <w:sz w:val="22"/>
                <w:szCs w:val="22"/>
              </w:rPr>
            </w:pPr>
            <w:r w:rsidRPr="00351A38">
              <w:rPr>
                <w:sz w:val="22"/>
                <w:szCs w:val="22"/>
              </w:rPr>
              <w:t>Bejegyzés dátuma</w:t>
            </w:r>
            <w:r w:rsidRPr="00351A38">
              <w:rPr>
                <w:rStyle w:val="Lbjegyzet-hivatkozs"/>
                <w:sz w:val="22"/>
                <w:szCs w:val="22"/>
              </w:rPr>
              <w:footnoteReference w:id="7"/>
            </w:r>
            <w:r w:rsidRPr="00351A38">
              <w:rPr>
                <w:sz w:val="22"/>
                <w:szCs w:val="22"/>
              </w:rPr>
              <w:t>:</w:t>
            </w:r>
          </w:p>
        </w:tc>
        <w:tc>
          <w:tcPr>
            <w:tcW w:w="6184" w:type="dxa"/>
            <w:vAlign w:val="center"/>
          </w:tcPr>
          <w:p w14:paraId="1AEC4297" w14:textId="77777777" w:rsidR="00C0133B" w:rsidRPr="00351A38" w:rsidRDefault="00C0133B" w:rsidP="00351A38">
            <w:pPr>
              <w:jc w:val="both"/>
              <w:rPr>
                <w:sz w:val="22"/>
                <w:szCs w:val="22"/>
              </w:rPr>
            </w:pPr>
          </w:p>
        </w:tc>
      </w:tr>
    </w:tbl>
    <w:p w14:paraId="072D3BB0" w14:textId="77777777" w:rsidR="00C0133B" w:rsidRPr="00351A38" w:rsidRDefault="00C0133B" w:rsidP="00351A38">
      <w:pPr>
        <w:pStyle w:val="NormlWeb"/>
        <w:shd w:val="clear" w:color="auto" w:fill="FFFFFF"/>
        <w:spacing w:before="0" w:beforeAutospacing="0" w:after="0" w:afterAutospacing="0" w:line="276" w:lineRule="auto"/>
        <w:ind w:firstLine="180"/>
        <w:jc w:val="both"/>
        <w:rPr>
          <w:rStyle w:val="jel"/>
          <w:color w:val="000000"/>
          <w:sz w:val="22"/>
          <w:szCs w:val="22"/>
        </w:rPr>
      </w:pPr>
    </w:p>
    <w:p w14:paraId="6D578436" w14:textId="77777777" w:rsidR="00C0133B" w:rsidRPr="00351A38" w:rsidRDefault="00C0133B" w:rsidP="00351A38">
      <w:pPr>
        <w:pStyle w:val="NormlWeb"/>
        <w:shd w:val="clear" w:color="auto" w:fill="FFFFFF"/>
        <w:spacing w:before="0" w:beforeAutospacing="0" w:after="0" w:afterAutospacing="0" w:line="276" w:lineRule="auto"/>
        <w:jc w:val="both"/>
        <w:rPr>
          <w:rStyle w:val="jel"/>
          <w:color w:val="000000"/>
          <w:sz w:val="22"/>
          <w:szCs w:val="22"/>
        </w:rPr>
      </w:pPr>
      <w:r w:rsidRPr="00351A38">
        <w:rPr>
          <w:rStyle w:val="jel"/>
          <w:color w:val="000000"/>
          <w:sz w:val="22"/>
          <w:szCs w:val="22"/>
        </w:rPr>
        <w:t>Ezúton nyilatkozom, hogy támogatást igénylő vállalkozás</w:t>
      </w:r>
    </w:p>
    <w:p w14:paraId="5177EB13" w14:textId="77777777" w:rsidR="00C0133B" w:rsidRPr="00351A38" w:rsidRDefault="00C0133B" w:rsidP="00351A38">
      <w:pPr>
        <w:pStyle w:val="NormlWeb"/>
        <w:shd w:val="clear" w:color="auto" w:fill="FFFFFF"/>
        <w:spacing w:before="0" w:beforeAutospacing="0" w:after="0" w:afterAutospacing="0" w:line="276" w:lineRule="auto"/>
        <w:jc w:val="both"/>
        <w:rPr>
          <w:rStyle w:val="jel"/>
          <w:color w:val="000000"/>
          <w:sz w:val="22"/>
          <w:szCs w:val="22"/>
        </w:rPr>
      </w:pPr>
    </w:p>
    <w:p w14:paraId="008221A1" w14:textId="77777777" w:rsidR="00C0133B" w:rsidRPr="00351A38" w:rsidRDefault="00C0133B" w:rsidP="00351A38">
      <w:pPr>
        <w:pStyle w:val="NormlWeb"/>
        <w:numPr>
          <w:ilvl w:val="0"/>
          <w:numId w:val="9"/>
        </w:numPr>
        <w:shd w:val="clear" w:color="auto" w:fill="FFFFFF"/>
        <w:spacing w:before="0" w:beforeAutospacing="0" w:after="0" w:afterAutospacing="0" w:line="276" w:lineRule="auto"/>
        <w:jc w:val="both"/>
        <w:rPr>
          <w:color w:val="000000"/>
          <w:sz w:val="22"/>
          <w:szCs w:val="22"/>
        </w:rPr>
      </w:pPr>
      <w:r w:rsidRPr="00351A38">
        <w:rPr>
          <w:color w:val="000000"/>
          <w:sz w:val="22"/>
          <w:szCs w:val="22"/>
        </w:rPr>
        <w:t>tőzsdén nem jegyzett</w:t>
      </w:r>
      <w:r w:rsidRPr="00351A38">
        <w:rPr>
          <w:sz w:val="22"/>
          <w:szCs w:val="22"/>
        </w:rPr>
        <w:t xml:space="preserve"> </w:t>
      </w:r>
      <w:r w:rsidRPr="00351A38">
        <w:rPr>
          <w:color w:val="000000"/>
          <w:sz w:val="22"/>
          <w:szCs w:val="22"/>
        </w:rPr>
        <w:t>gazdasági társaságként működik,</w:t>
      </w:r>
    </w:p>
    <w:p w14:paraId="1B50DC48" w14:textId="77777777" w:rsidR="00C0133B" w:rsidRPr="00351A38" w:rsidRDefault="00C0133B" w:rsidP="00351A38">
      <w:pPr>
        <w:pStyle w:val="NormlWeb"/>
        <w:numPr>
          <w:ilvl w:val="0"/>
          <w:numId w:val="9"/>
        </w:numPr>
        <w:shd w:val="clear" w:color="auto" w:fill="FFFFFF"/>
        <w:spacing w:before="0" w:beforeAutospacing="0" w:after="0" w:afterAutospacing="0" w:line="276" w:lineRule="auto"/>
        <w:jc w:val="both"/>
        <w:rPr>
          <w:color w:val="000000"/>
          <w:sz w:val="22"/>
          <w:szCs w:val="22"/>
        </w:rPr>
      </w:pPr>
      <w:r w:rsidRPr="00351A38">
        <w:rPr>
          <w:color w:val="000000"/>
          <w:sz w:val="22"/>
          <w:szCs w:val="22"/>
        </w:rPr>
        <w:t>a kis- és középvállalkozásokról, fejlődésük támogatásáról szóló 2004. évi XXXIV. törvény 3. § (2) bekezdés szerinti kisvállalkozásnak minősül,</w:t>
      </w:r>
    </w:p>
    <w:p w14:paraId="081F71E1" w14:textId="77777777" w:rsidR="00C0133B" w:rsidRPr="00351A38" w:rsidRDefault="00C0133B" w:rsidP="00351A38">
      <w:pPr>
        <w:pStyle w:val="NormlWeb"/>
        <w:numPr>
          <w:ilvl w:val="0"/>
          <w:numId w:val="9"/>
        </w:numPr>
        <w:shd w:val="clear" w:color="auto" w:fill="FFFFFF"/>
        <w:spacing w:before="0" w:beforeAutospacing="0" w:after="0" w:afterAutospacing="0" w:line="276" w:lineRule="auto"/>
        <w:jc w:val="both"/>
        <w:rPr>
          <w:color w:val="000000"/>
          <w:sz w:val="22"/>
          <w:szCs w:val="22"/>
        </w:rPr>
      </w:pPr>
      <w:r w:rsidRPr="00351A38">
        <w:rPr>
          <w:color w:val="000000"/>
          <w:sz w:val="22"/>
          <w:szCs w:val="22"/>
        </w:rPr>
        <w:t>még nem osztott fel nyereséget,</w:t>
      </w:r>
    </w:p>
    <w:p w14:paraId="39607ACD" w14:textId="77777777" w:rsidR="00C0133B" w:rsidRPr="00351A38" w:rsidRDefault="00C0133B" w:rsidP="00351A38">
      <w:pPr>
        <w:pStyle w:val="NormlWeb"/>
        <w:numPr>
          <w:ilvl w:val="0"/>
          <w:numId w:val="9"/>
        </w:numPr>
        <w:shd w:val="clear" w:color="auto" w:fill="FFFFFF"/>
        <w:spacing w:before="0" w:beforeAutospacing="0" w:after="0" w:afterAutospacing="0" w:line="276" w:lineRule="auto"/>
        <w:jc w:val="both"/>
        <w:rPr>
          <w:color w:val="000000"/>
          <w:sz w:val="22"/>
          <w:szCs w:val="22"/>
        </w:rPr>
      </w:pPr>
      <w:r w:rsidRPr="00351A38">
        <w:rPr>
          <w:color w:val="000000"/>
          <w:sz w:val="22"/>
          <w:szCs w:val="22"/>
        </w:rPr>
        <w:t>nem egy másik vállalkozás tevékenységét vette át, kivéve, ha az átvett tevékenység árbevétele a támogatást igénylő vállalkozás átvételt megelőző pénzügyi évben elért árbevételének kevesebb mint 10%-át teszi ki,</w:t>
      </w:r>
    </w:p>
    <w:p w14:paraId="4553D331" w14:textId="77777777" w:rsidR="00C0133B" w:rsidRPr="00351A38" w:rsidRDefault="00C0133B" w:rsidP="00351A38">
      <w:pPr>
        <w:pStyle w:val="NormlWeb"/>
        <w:numPr>
          <w:ilvl w:val="0"/>
          <w:numId w:val="9"/>
        </w:numPr>
        <w:shd w:val="clear" w:color="auto" w:fill="FFFFFF"/>
        <w:spacing w:before="0" w:beforeAutospacing="0" w:after="0" w:afterAutospacing="0" w:line="276" w:lineRule="auto"/>
        <w:jc w:val="both"/>
        <w:rPr>
          <w:color w:val="000000"/>
          <w:sz w:val="22"/>
          <w:szCs w:val="22"/>
        </w:rPr>
      </w:pPr>
      <w:r w:rsidRPr="00351A38">
        <w:rPr>
          <w:color w:val="000000"/>
          <w:sz w:val="22"/>
          <w:szCs w:val="22"/>
        </w:rPr>
        <w:t xml:space="preserve">nem felvásárlás útján jött létre, kivéve, ha a </w:t>
      </w:r>
      <w:proofErr w:type="spellStart"/>
      <w:r w:rsidRPr="00351A38">
        <w:rPr>
          <w:color w:val="000000"/>
          <w:sz w:val="22"/>
          <w:szCs w:val="22"/>
        </w:rPr>
        <w:t>felvásárolt</w:t>
      </w:r>
      <w:proofErr w:type="spellEnd"/>
      <w:r w:rsidRPr="00351A38">
        <w:rPr>
          <w:color w:val="000000"/>
          <w:sz w:val="22"/>
          <w:szCs w:val="22"/>
        </w:rPr>
        <w:t xml:space="preserve"> vállalkozás árbevétele a támogatást igénylő vállalkozás által a felvásárlást megelőző pénzügyi évben elért </w:t>
      </w:r>
      <w:proofErr w:type="spellStart"/>
      <w:r w:rsidRPr="00351A38">
        <w:rPr>
          <w:color w:val="000000"/>
          <w:sz w:val="22"/>
          <w:szCs w:val="22"/>
        </w:rPr>
        <w:t>árbevételnek</w:t>
      </w:r>
      <w:proofErr w:type="spellEnd"/>
      <w:r w:rsidRPr="00351A38">
        <w:rPr>
          <w:color w:val="000000"/>
          <w:sz w:val="22"/>
          <w:szCs w:val="22"/>
        </w:rPr>
        <w:t xml:space="preserve"> kevesebb mint 10%-át teszi ki, és</w:t>
      </w:r>
    </w:p>
    <w:p w14:paraId="3BD9D053" w14:textId="77777777" w:rsidR="00C0133B" w:rsidRPr="00351A38" w:rsidRDefault="00C0133B" w:rsidP="00351A38">
      <w:pPr>
        <w:pStyle w:val="NormlWeb"/>
        <w:numPr>
          <w:ilvl w:val="0"/>
          <w:numId w:val="9"/>
        </w:numPr>
        <w:shd w:val="clear" w:color="auto" w:fill="FFFFFF"/>
        <w:spacing w:before="0" w:beforeAutospacing="0" w:after="0" w:afterAutospacing="0" w:line="276" w:lineRule="auto"/>
        <w:jc w:val="both"/>
        <w:rPr>
          <w:color w:val="000000"/>
          <w:sz w:val="22"/>
          <w:szCs w:val="22"/>
        </w:rPr>
      </w:pPr>
      <w:r w:rsidRPr="00351A38">
        <w:rPr>
          <w:color w:val="000000"/>
          <w:sz w:val="22"/>
          <w:szCs w:val="22"/>
        </w:rPr>
        <w:t>nem összefonódás útján jött létre, kivéve, ha</w:t>
      </w:r>
    </w:p>
    <w:p w14:paraId="2E19CB9B" w14:textId="77777777" w:rsidR="00C0133B" w:rsidRPr="00351A38" w:rsidRDefault="00C0133B" w:rsidP="00351A38">
      <w:pPr>
        <w:pStyle w:val="NormlWeb"/>
        <w:shd w:val="clear" w:color="auto" w:fill="FFFFFF"/>
        <w:spacing w:before="0" w:beforeAutospacing="0" w:after="0" w:afterAutospacing="0" w:line="276" w:lineRule="auto"/>
        <w:ind w:left="709"/>
        <w:jc w:val="both"/>
        <w:rPr>
          <w:color w:val="000000"/>
          <w:sz w:val="22"/>
          <w:szCs w:val="22"/>
        </w:rPr>
      </w:pPr>
      <w:r w:rsidRPr="00351A38">
        <w:rPr>
          <w:rStyle w:val="jel"/>
          <w:color w:val="000000"/>
          <w:sz w:val="22"/>
          <w:szCs w:val="22"/>
        </w:rPr>
        <w:t>da)</w:t>
      </w:r>
      <w:r w:rsidRPr="00351A38">
        <w:rPr>
          <w:color w:val="000000"/>
          <w:sz w:val="22"/>
          <w:szCs w:val="22"/>
        </w:rPr>
        <w:t> az összefonódás útján létrejövő vállalkozás árbevétele kevesebb mint 10%-kal magasabb, mint az összefonódó vállalkozások által az összefonódást megelőző pénzügyi évben elért összesített árbevétel, vagy</w:t>
      </w:r>
    </w:p>
    <w:p w14:paraId="2EA4CFC7" w14:textId="77777777" w:rsidR="00C0133B" w:rsidRPr="00351A38" w:rsidRDefault="00C0133B" w:rsidP="00351A38">
      <w:pPr>
        <w:pStyle w:val="NormlWeb"/>
        <w:shd w:val="clear" w:color="auto" w:fill="FFFFFF"/>
        <w:spacing w:before="0" w:beforeAutospacing="0" w:after="0" w:afterAutospacing="0" w:line="276" w:lineRule="auto"/>
        <w:ind w:left="709"/>
        <w:jc w:val="both"/>
        <w:rPr>
          <w:sz w:val="22"/>
          <w:szCs w:val="22"/>
        </w:rPr>
      </w:pPr>
      <w:r w:rsidRPr="00351A38">
        <w:rPr>
          <w:rStyle w:val="jel"/>
          <w:color w:val="000000"/>
          <w:sz w:val="22"/>
          <w:szCs w:val="22"/>
        </w:rPr>
        <w:t>db)</w:t>
      </w:r>
      <w:r w:rsidRPr="00351A38">
        <w:rPr>
          <w:color w:val="000000"/>
          <w:sz w:val="22"/>
          <w:szCs w:val="22"/>
        </w:rPr>
        <w:t xml:space="preserve"> az összefonódásban részt vevő </w:t>
      </w:r>
      <w:proofErr w:type="spellStart"/>
      <w:r w:rsidRPr="00351A38">
        <w:rPr>
          <w:color w:val="000000"/>
          <w:sz w:val="22"/>
          <w:szCs w:val="22"/>
        </w:rPr>
        <w:t>legrégebbi</w:t>
      </w:r>
      <w:proofErr w:type="spellEnd"/>
      <w:r w:rsidRPr="00351A38">
        <w:rPr>
          <w:color w:val="000000"/>
          <w:sz w:val="22"/>
          <w:szCs w:val="22"/>
        </w:rPr>
        <w:t xml:space="preserve"> vállalkozás bejegyzésétől számított öt év még nem telt el.</w:t>
      </w:r>
    </w:p>
    <w:p w14:paraId="7630AB99" w14:textId="77777777" w:rsidR="00467D46" w:rsidRPr="00351A38" w:rsidRDefault="00467D46" w:rsidP="00351A38">
      <w:pPr>
        <w:jc w:val="both"/>
        <w:rPr>
          <w:sz w:val="22"/>
          <w:szCs w:val="22"/>
        </w:rPr>
      </w:pPr>
    </w:p>
    <w:p w14:paraId="03C3D04D" w14:textId="6C1B80FF" w:rsidR="00C0133B" w:rsidRPr="00351A38" w:rsidRDefault="00C0133B" w:rsidP="00351A38">
      <w:pPr>
        <w:spacing w:after="120"/>
        <w:jc w:val="both"/>
      </w:pPr>
      <w:r w:rsidRPr="00351A38">
        <w:rPr>
          <w:sz w:val="22"/>
          <w:szCs w:val="22"/>
        </w:rPr>
        <w:t>Nyilatkozom továbbá, hogy a támogatást igénylő vállalkozás a következő induló vállalkozásnak nyújtott támogatásban részesült.</w:t>
      </w:r>
    </w:p>
    <w:p w14:paraId="0A1AC6A2" w14:textId="77777777" w:rsidR="00C0133B" w:rsidRPr="00351A38" w:rsidRDefault="00C0133B" w:rsidP="00351A38">
      <w:pPr>
        <w:spacing w:after="120"/>
        <w:jc w:val="both"/>
        <w:sectPr w:rsidR="00C0133B" w:rsidRPr="00351A38" w:rsidSect="00F333C1">
          <w:headerReference w:type="default" r:id="rId14"/>
          <w:footerReference w:type="default" r:id="rId15"/>
          <w:footerReference w:type="first" r:id="rId16"/>
          <w:pgSz w:w="11906" w:h="16838"/>
          <w:pgMar w:top="1701" w:right="1417" w:bottom="1417" w:left="1417" w:header="708" w:footer="708" w:gutter="0"/>
          <w:cols w:space="708"/>
          <w:docGrid w:linePitch="360"/>
        </w:sectPr>
      </w:pP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1969"/>
        <w:gridCol w:w="1579"/>
        <w:gridCol w:w="1856"/>
        <w:gridCol w:w="2080"/>
        <w:gridCol w:w="1394"/>
        <w:gridCol w:w="1024"/>
        <w:gridCol w:w="966"/>
        <w:gridCol w:w="1008"/>
        <w:gridCol w:w="1148"/>
      </w:tblGrid>
      <w:tr w:rsidR="00C0133B" w:rsidRPr="00351A38" w14:paraId="63531F1D" w14:textId="77777777" w:rsidTr="00351A38">
        <w:trPr>
          <w:trHeight w:val="777"/>
        </w:trPr>
        <w:tc>
          <w:tcPr>
            <w:tcW w:w="5000" w:type="pct"/>
            <w:gridSpan w:val="10"/>
            <w:vAlign w:val="center"/>
          </w:tcPr>
          <w:p w14:paraId="4042F238" w14:textId="77777777" w:rsidR="00C0133B" w:rsidRPr="00351A38" w:rsidRDefault="00C0133B" w:rsidP="00351A38">
            <w:pPr>
              <w:rPr>
                <w:b/>
                <w:sz w:val="20"/>
                <w:szCs w:val="20"/>
              </w:rPr>
            </w:pPr>
            <w:r w:rsidRPr="00351A38">
              <w:rPr>
                <w:b/>
              </w:rPr>
              <w:lastRenderedPageBreak/>
              <w:t>2. Induló vállalkozásnak nyújtott támogatások</w:t>
            </w:r>
          </w:p>
        </w:tc>
      </w:tr>
      <w:tr w:rsidR="00C0133B" w:rsidRPr="00351A38" w14:paraId="2BE0A742" w14:textId="77777777" w:rsidTr="00351A38">
        <w:trPr>
          <w:trHeight w:val="490"/>
        </w:trPr>
        <w:tc>
          <w:tcPr>
            <w:tcW w:w="347" w:type="pct"/>
            <w:vMerge w:val="restart"/>
            <w:vAlign w:val="center"/>
          </w:tcPr>
          <w:p w14:paraId="06DD9466" w14:textId="77777777" w:rsidR="00C0133B" w:rsidRPr="00351A38" w:rsidRDefault="00C0133B" w:rsidP="00351A38">
            <w:pPr>
              <w:spacing w:after="120"/>
              <w:rPr>
                <w:b/>
                <w:sz w:val="20"/>
                <w:szCs w:val="20"/>
              </w:rPr>
            </w:pPr>
            <w:r w:rsidRPr="00351A38">
              <w:rPr>
                <w:b/>
                <w:sz w:val="20"/>
                <w:szCs w:val="20"/>
              </w:rPr>
              <w:t>Sor-szám</w:t>
            </w:r>
          </w:p>
        </w:tc>
        <w:tc>
          <w:tcPr>
            <w:tcW w:w="704" w:type="pct"/>
            <w:vMerge w:val="restart"/>
            <w:vAlign w:val="center"/>
          </w:tcPr>
          <w:p w14:paraId="7D92C001" w14:textId="77777777" w:rsidR="00C0133B" w:rsidRPr="00351A38" w:rsidRDefault="00C0133B" w:rsidP="00351A38">
            <w:pPr>
              <w:spacing w:after="120"/>
              <w:rPr>
                <w:b/>
                <w:sz w:val="20"/>
                <w:szCs w:val="20"/>
              </w:rPr>
            </w:pPr>
            <w:r w:rsidRPr="00351A38">
              <w:rPr>
                <w:b/>
                <w:sz w:val="20"/>
                <w:szCs w:val="20"/>
              </w:rPr>
              <w:t>Támogatás jogalapja (bizottsági rendelet száma)</w:t>
            </w:r>
          </w:p>
        </w:tc>
        <w:tc>
          <w:tcPr>
            <w:tcW w:w="564" w:type="pct"/>
            <w:vMerge w:val="restart"/>
            <w:vAlign w:val="center"/>
          </w:tcPr>
          <w:p w14:paraId="01DCD3FD" w14:textId="77777777" w:rsidR="00C0133B" w:rsidRPr="00351A38" w:rsidRDefault="00C0133B" w:rsidP="00351A38">
            <w:pPr>
              <w:spacing w:after="120"/>
              <w:rPr>
                <w:b/>
                <w:sz w:val="20"/>
                <w:szCs w:val="20"/>
              </w:rPr>
            </w:pPr>
            <w:r w:rsidRPr="00351A38">
              <w:rPr>
                <w:b/>
                <w:sz w:val="20"/>
                <w:szCs w:val="20"/>
              </w:rPr>
              <w:t>Támogatást nyújtó szervezet</w:t>
            </w:r>
          </w:p>
        </w:tc>
        <w:tc>
          <w:tcPr>
            <w:tcW w:w="663" w:type="pct"/>
            <w:vMerge w:val="restart"/>
            <w:vAlign w:val="center"/>
          </w:tcPr>
          <w:p w14:paraId="0FBD3A80" w14:textId="77777777" w:rsidR="00C0133B" w:rsidRPr="00351A38" w:rsidRDefault="00C0133B" w:rsidP="00351A38">
            <w:pPr>
              <w:spacing w:after="120"/>
              <w:rPr>
                <w:b/>
                <w:sz w:val="20"/>
                <w:szCs w:val="20"/>
              </w:rPr>
            </w:pPr>
            <w:r w:rsidRPr="00351A38">
              <w:rPr>
                <w:b/>
                <w:sz w:val="20"/>
                <w:szCs w:val="20"/>
              </w:rPr>
              <w:t>Támogatás kedvezményezettje és célja</w:t>
            </w:r>
          </w:p>
        </w:tc>
        <w:tc>
          <w:tcPr>
            <w:tcW w:w="743" w:type="pct"/>
            <w:vMerge w:val="restart"/>
            <w:vAlign w:val="center"/>
          </w:tcPr>
          <w:p w14:paraId="6979ECB5" w14:textId="77777777" w:rsidR="00C0133B" w:rsidRPr="00351A38" w:rsidRDefault="00C0133B" w:rsidP="00351A38">
            <w:pPr>
              <w:spacing w:after="120"/>
              <w:rPr>
                <w:b/>
                <w:sz w:val="20"/>
                <w:szCs w:val="20"/>
              </w:rPr>
            </w:pPr>
            <w:r w:rsidRPr="00351A38">
              <w:rPr>
                <w:b/>
                <w:sz w:val="20"/>
                <w:szCs w:val="20"/>
              </w:rPr>
              <w:t>Kérelem benyújtásának dátuma</w:t>
            </w:r>
            <w:r w:rsidRPr="00351A38">
              <w:rPr>
                <w:rStyle w:val="Lbjegyzet-hivatkozs"/>
              </w:rPr>
              <w:footnoteReference w:id="8"/>
            </w:r>
          </w:p>
        </w:tc>
        <w:tc>
          <w:tcPr>
            <w:tcW w:w="498" w:type="pct"/>
            <w:vMerge w:val="restart"/>
            <w:vAlign w:val="center"/>
          </w:tcPr>
          <w:p w14:paraId="057AD30B" w14:textId="77777777" w:rsidR="00C0133B" w:rsidRPr="00351A38" w:rsidRDefault="00C0133B" w:rsidP="00351A38">
            <w:pPr>
              <w:spacing w:after="120"/>
              <w:rPr>
                <w:b/>
                <w:sz w:val="20"/>
                <w:szCs w:val="20"/>
              </w:rPr>
            </w:pPr>
            <w:r w:rsidRPr="00351A38">
              <w:rPr>
                <w:b/>
                <w:sz w:val="20"/>
                <w:szCs w:val="20"/>
              </w:rPr>
              <w:t>Odaítélés dátuma</w:t>
            </w:r>
          </w:p>
        </w:tc>
        <w:tc>
          <w:tcPr>
            <w:tcW w:w="711" w:type="pct"/>
            <w:gridSpan w:val="2"/>
            <w:vAlign w:val="center"/>
          </w:tcPr>
          <w:p w14:paraId="53FF0711" w14:textId="77777777" w:rsidR="00C0133B" w:rsidRPr="00351A38" w:rsidRDefault="00C0133B" w:rsidP="00351A38">
            <w:pPr>
              <w:rPr>
                <w:b/>
                <w:sz w:val="20"/>
                <w:szCs w:val="20"/>
              </w:rPr>
            </w:pPr>
            <w:r w:rsidRPr="00351A38">
              <w:rPr>
                <w:b/>
                <w:sz w:val="20"/>
                <w:szCs w:val="20"/>
              </w:rPr>
              <w:t>Támogatás összege</w:t>
            </w:r>
          </w:p>
        </w:tc>
        <w:tc>
          <w:tcPr>
            <w:tcW w:w="771" w:type="pct"/>
            <w:gridSpan w:val="2"/>
            <w:vAlign w:val="center"/>
          </w:tcPr>
          <w:p w14:paraId="79BEE83F" w14:textId="77777777" w:rsidR="00C0133B" w:rsidRPr="00351A38" w:rsidRDefault="00C0133B" w:rsidP="00351A38">
            <w:pPr>
              <w:rPr>
                <w:b/>
                <w:sz w:val="20"/>
                <w:szCs w:val="20"/>
              </w:rPr>
            </w:pPr>
            <w:r w:rsidRPr="00351A38">
              <w:rPr>
                <w:b/>
                <w:sz w:val="20"/>
                <w:szCs w:val="20"/>
              </w:rPr>
              <w:t>Támogatás bruttó támogatástartalma</w:t>
            </w:r>
            <w:r w:rsidRPr="00351A38">
              <w:rPr>
                <w:rStyle w:val="Lbjegyzet-hivatkozs"/>
              </w:rPr>
              <w:footnoteReference w:id="9"/>
            </w:r>
          </w:p>
        </w:tc>
      </w:tr>
      <w:tr w:rsidR="00C0133B" w:rsidRPr="00351A38" w14:paraId="2655182C" w14:textId="77777777" w:rsidTr="00351A38">
        <w:trPr>
          <w:trHeight w:val="2410"/>
        </w:trPr>
        <w:tc>
          <w:tcPr>
            <w:tcW w:w="347" w:type="pct"/>
            <w:vMerge/>
            <w:vAlign w:val="center"/>
          </w:tcPr>
          <w:p w14:paraId="647D57E1" w14:textId="77777777" w:rsidR="00C0133B" w:rsidRPr="00351A38" w:rsidRDefault="00C0133B" w:rsidP="00351A38">
            <w:pPr>
              <w:spacing w:after="120"/>
              <w:rPr>
                <w:b/>
                <w:sz w:val="20"/>
                <w:szCs w:val="20"/>
              </w:rPr>
            </w:pPr>
          </w:p>
        </w:tc>
        <w:tc>
          <w:tcPr>
            <w:tcW w:w="704" w:type="pct"/>
            <w:vMerge/>
            <w:vAlign w:val="center"/>
          </w:tcPr>
          <w:p w14:paraId="37A148D3" w14:textId="77777777" w:rsidR="00C0133B" w:rsidRPr="00351A38" w:rsidRDefault="00C0133B" w:rsidP="00351A38">
            <w:pPr>
              <w:spacing w:after="120"/>
              <w:rPr>
                <w:b/>
                <w:sz w:val="20"/>
                <w:szCs w:val="20"/>
              </w:rPr>
            </w:pPr>
          </w:p>
        </w:tc>
        <w:tc>
          <w:tcPr>
            <w:tcW w:w="564" w:type="pct"/>
            <w:vMerge/>
            <w:vAlign w:val="center"/>
          </w:tcPr>
          <w:p w14:paraId="4173AAAF" w14:textId="77777777" w:rsidR="00C0133B" w:rsidRPr="00351A38" w:rsidRDefault="00C0133B" w:rsidP="00351A38">
            <w:pPr>
              <w:spacing w:after="120"/>
              <w:rPr>
                <w:b/>
                <w:sz w:val="20"/>
                <w:szCs w:val="20"/>
              </w:rPr>
            </w:pPr>
          </w:p>
        </w:tc>
        <w:tc>
          <w:tcPr>
            <w:tcW w:w="663" w:type="pct"/>
            <w:vMerge/>
            <w:vAlign w:val="center"/>
          </w:tcPr>
          <w:p w14:paraId="0D67C1DC" w14:textId="77777777" w:rsidR="00C0133B" w:rsidRPr="00351A38" w:rsidRDefault="00C0133B" w:rsidP="00351A38">
            <w:pPr>
              <w:spacing w:after="120"/>
              <w:rPr>
                <w:b/>
                <w:sz w:val="20"/>
                <w:szCs w:val="20"/>
              </w:rPr>
            </w:pPr>
          </w:p>
        </w:tc>
        <w:tc>
          <w:tcPr>
            <w:tcW w:w="743" w:type="pct"/>
            <w:vMerge/>
            <w:vAlign w:val="center"/>
          </w:tcPr>
          <w:p w14:paraId="6084D6EF" w14:textId="77777777" w:rsidR="00C0133B" w:rsidRPr="00351A38" w:rsidRDefault="00C0133B" w:rsidP="00351A38">
            <w:pPr>
              <w:spacing w:after="120"/>
              <w:rPr>
                <w:b/>
                <w:sz w:val="20"/>
                <w:szCs w:val="20"/>
              </w:rPr>
            </w:pPr>
          </w:p>
        </w:tc>
        <w:tc>
          <w:tcPr>
            <w:tcW w:w="498" w:type="pct"/>
            <w:vMerge/>
            <w:vAlign w:val="center"/>
          </w:tcPr>
          <w:p w14:paraId="633669A3" w14:textId="77777777" w:rsidR="00C0133B" w:rsidRPr="00351A38" w:rsidRDefault="00C0133B" w:rsidP="00351A38">
            <w:pPr>
              <w:spacing w:after="120"/>
              <w:rPr>
                <w:b/>
                <w:sz w:val="20"/>
                <w:szCs w:val="20"/>
              </w:rPr>
            </w:pPr>
          </w:p>
        </w:tc>
        <w:tc>
          <w:tcPr>
            <w:tcW w:w="366" w:type="pct"/>
            <w:vAlign w:val="center"/>
          </w:tcPr>
          <w:p w14:paraId="397F71C0" w14:textId="77777777" w:rsidR="00C0133B" w:rsidRPr="00351A38" w:rsidRDefault="00C0133B" w:rsidP="00351A38">
            <w:pPr>
              <w:spacing w:after="120"/>
              <w:rPr>
                <w:b/>
                <w:sz w:val="20"/>
                <w:szCs w:val="20"/>
              </w:rPr>
            </w:pPr>
            <w:r w:rsidRPr="00351A38">
              <w:rPr>
                <w:b/>
                <w:sz w:val="20"/>
                <w:szCs w:val="20"/>
              </w:rPr>
              <w:t>Forint</w:t>
            </w:r>
          </w:p>
        </w:tc>
        <w:tc>
          <w:tcPr>
            <w:tcW w:w="345" w:type="pct"/>
            <w:vAlign w:val="center"/>
          </w:tcPr>
          <w:p w14:paraId="693B9CED" w14:textId="77777777" w:rsidR="00C0133B" w:rsidRPr="00351A38" w:rsidRDefault="00C0133B" w:rsidP="00351A38">
            <w:pPr>
              <w:spacing w:after="120"/>
              <w:rPr>
                <w:b/>
                <w:sz w:val="20"/>
                <w:szCs w:val="20"/>
              </w:rPr>
            </w:pPr>
            <w:r w:rsidRPr="00351A38">
              <w:rPr>
                <w:b/>
                <w:sz w:val="20"/>
                <w:szCs w:val="20"/>
              </w:rPr>
              <w:t>Euró</w:t>
            </w:r>
          </w:p>
        </w:tc>
        <w:tc>
          <w:tcPr>
            <w:tcW w:w="360" w:type="pct"/>
            <w:vAlign w:val="center"/>
          </w:tcPr>
          <w:p w14:paraId="2F00298F" w14:textId="77777777" w:rsidR="00C0133B" w:rsidRPr="00351A38" w:rsidRDefault="00C0133B" w:rsidP="00351A38">
            <w:pPr>
              <w:spacing w:after="120"/>
              <w:rPr>
                <w:b/>
                <w:sz w:val="20"/>
                <w:szCs w:val="20"/>
              </w:rPr>
            </w:pPr>
            <w:r w:rsidRPr="00351A38">
              <w:rPr>
                <w:b/>
                <w:sz w:val="20"/>
                <w:szCs w:val="20"/>
              </w:rPr>
              <w:t>Forint</w:t>
            </w:r>
          </w:p>
        </w:tc>
        <w:tc>
          <w:tcPr>
            <w:tcW w:w="411" w:type="pct"/>
            <w:vAlign w:val="center"/>
          </w:tcPr>
          <w:p w14:paraId="34471749" w14:textId="77777777" w:rsidR="00C0133B" w:rsidRPr="00351A38" w:rsidRDefault="00C0133B" w:rsidP="00351A38">
            <w:pPr>
              <w:spacing w:after="120"/>
              <w:rPr>
                <w:b/>
                <w:sz w:val="20"/>
                <w:szCs w:val="20"/>
              </w:rPr>
            </w:pPr>
            <w:r w:rsidRPr="00351A38">
              <w:rPr>
                <w:b/>
                <w:sz w:val="20"/>
                <w:szCs w:val="20"/>
              </w:rPr>
              <w:t>Euró</w:t>
            </w:r>
          </w:p>
        </w:tc>
      </w:tr>
      <w:tr w:rsidR="00C0133B" w:rsidRPr="00351A38" w14:paraId="51649E55" w14:textId="77777777" w:rsidTr="00F333C1">
        <w:trPr>
          <w:trHeight w:val="1077"/>
        </w:trPr>
        <w:tc>
          <w:tcPr>
            <w:tcW w:w="347" w:type="pct"/>
          </w:tcPr>
          <w:p w14:paraId="298D22DB" w14:textId="77777777" w:rsidR="00C0133B" w:rsidRPr="00351A38" w:rsidRDefault="00C0133B" w:rsidP="00351A38">
            <w:pPr>
              <w:spacing w:after="120"/>
              <w:jc w:val="both"/>
            </w:pPr>
          </w:p>
        </w:tc>
        <w:tc>
          <w:tcPr>
            <w:tcW w:w="704" w:type="pct"/>
          </w:tcPr>
          <w:p w14:paraId="267F015A" w14:textId="77777777" w:rsidR="00C0133B" w:rsidRPr="00351A38" w:rsidRDefault="00C0133B" w:rsidP="00351A38">
            <w:pPr>
              <w:spacing w:after="120"/>
              <w:jc w:val="both"/>
            </w:pPr>
          </w:p>
        </w:tc>
        <w:tc>
          <w:tcPr>
            <w:tcW w:w="564" w:type="pct"/>
          </w:tcPr>
          <w:p w14:paraId="7163B2B5" w14:textId="77777777" w:rsidR="00C0133B" w:rsidRPr="00351A38" w:rsidRDefault="00C0133B" w:rsidP="00351A38">
            <w:pPr>
              <w:spacing w:after="120"/>
              <w:jc w:val="both"/>
            </w:pPr>
          </w:p>
        </w:tc>
        <w:tc>
          <w:tcPr>
            <w:tcW w:w="663" w:type="pct"/>
          </w:tcPr>
          <w:p w14:paraId="18CBC1DE" w14:textId="77777777" w:rsidR="00C0133B" w:rsidRPr="00351A38" w:rsidRDefault="00C0133B" w:rsidP="00351A38">
            <w:pPr>
              <w:spacing w:after="120"/>
              <w:jc w:val="both"/>
            </w:pPr>
          </w:p>
        </w:tc>
        <w:tc>
          <w:tcPr>
            <w:tcW w:w="743" w:type="pct"/>
          </w:tcPr>
          <w:p w14:paraId="5BD91BB7" w14:textId="77777777" w:rsidR="00C0133B" w:rsidRPr="00351A38" w:rsidRDefault="00C0133B" w:rsidP="00351A38">
            <w:pPr>
              <w:spacing w:after="120"/>
              <w:jc w:val="both"/>
            </w:pPr>
          </w:p>
        </w:tc>
        <w:tc>
          <w:tcPr>
            <w:tcW w:w="498" w:type="pct"/>
          </w:tcPr>
          <w:p w14:paraId="330932EB" w14:textId="77777777" w:rsidR="00C0133B" w:rsidRPr="00351A38" w:rsidRDefault="00C0133B" w:rsidP="00351A38">
            <w:pPr>
              <w:spacing w:after="120"/>
              <w:jc w:val="both"/>
            </w:pPr>
          </w:p>
        </w:tc>
        <w:tc>
          <w:tcPr>
            <w:tcW w:w="366" w:type="pct"/>
          </w:tcPr>
          <w:p w14:paraId="02F32962" w14:textId="77777777" w:rsidR="00C0133B" w:rsidRPr="00351A38" w:rsidRDefault="00C0133B" w:rsidP="00351A38">
            <w:pPr>
              <w:spacing w:after="120"/>
              <w:jc w:val="both"/>
            </w:pPr>
          </w:p>
        </w:tc>
        <w:tc>
          <w:tcPr>
            <w:tcW w:w="345" w:type="pct"/>
          </w:tcPr>
          <w:p w14:paraId="45873712" w14:textId="77777777" w:rsidR="00C0133B" w:rsidRPr="00351A38" w:rsidRDefault="00C0133B" w:rsidP="00351A38">
            <w:pPr>
              <w:spacing w:after="120"/>
              <w:jc w:val="both"/>
            </w:pPr>
          </w:p>
        </w:tc>
        <w:tc>
          <w:tcPr>
            <w:tcW w:w="360" w:type="pct"/>
          </w:tcPr>
          <w:p w14:paraId="6F58764B" w14:textId="77777777" w:rsidR="00C0133B" w:rsidRPr="00351A38" w:rsidRDefault="00C0133B" w:rsidP="00351A38">
            <w:pPr>
              <w:spacing w:after="120"/>
              <w:jc w:val="both"/>
            </w:pPr>
          </w:p>
        </w:tc>
        <w:tc>
          <w:tcPr>
            <w:tcW w:w="411" w:type="pct"/>
          </w:tcPr>
          <w:p w14:paraId="2FBF1A67" w14:textId="77777777" w:rsidR="00C0133B" w:rsidRPr="00351A38" w:rsidRDefault="00C0133B" w:rsidP="00351A38">
            <w:pPr>
              <w:spacing w:after="120"/>
              <w:jc w:val="both"/>
            </w:pPr>
          </w:p>
        </w:tc>
      </w:tr>
      <w:tr w:rsidR="00C0133B" w:rsidRPr="00351A38" w14:paraId="6B0A8D6C" w14:textId="77777777" w:rsidTr="00F333C1">
        <w:trPr>
          <w:trHeight w:val="1077"/>
        </w:trPr>
        <w:tc>
          <w:tcPr>
            <w:tcW w:w="347" w:type="pct"/>
          </w:tcPr>
          <w:p w14:paraId="1C1B1692" w14:textId="77777777" w:rsidR="00C0133B" w:rsidRPr="00351A38" w:rsidRDefault="00C0133B" w:rsidP="00351A38">
            <w:pPr>
              <w:spacing w:after="120"/>
              <w:jc w:val="both"/>
            </w:pPr>
          </w:p>
        </w:tc>
        <w:tc>
          <w:tcPr>
            <w:tcW w:w="704" w:type="pct"/>
          </w:tcPr>
          <w:p w14:paraId="563DA3E6" w14:textId="77777777" w:rsidR="00C0133B" w:rsidRPr="00351A38" w:rsidRDefault="00C0133B" w:rsidP="00351A38">
            <w:pPr>
              <w:spacing w:after="120"/>
              <w:jc w:val="both"/>
            </w:pPr>
          </w:p>
        </w:tc>
        <w:tc>
          <w:tcPr>
            <w:tcW w:w="564" w:type="pct"/>
          </w:tcPr>
          <w:p w14:paraId="15C585A0" w14:textId="77777777" w:rsidR="00C0133B" w:rsidRPr="00351A38" w:rsidRDefault="00C0133B" w:rsidP="00351A38">
            <w:pPr>
              <w:spacing w:after="120"/>
              <w:jc w:val="both"/>
            </w:pPr>
          </w:p>
        </w:tc>
        <w:tc>
          <w:tcPr>
            <w:tcW w:w="663" w:type="pct"/>
          </w:tcPr>
          <w:p w14:paraId="55A40126" w14:textId="77777777" w:rsidR="00C0133B" w:rsidRPr="00351A38" w:rsidRDefault="00C0133B" w:rsidP="00351A38">
            <w:pPr>
              <w:spacing w:after="120"/>
              <w:jc w:val="both"/>
            </w:pPr>
          </w:p>
        </w:tc>
        <w:tc>
          <w:tcPr>
            <w:tcW w:w="743" w:type="pct"/>
          </w:tcPr>
          <w:p w14:paraId="0FCCE739" w14:textId="77777777" w:rsidR="00C0133B" w:rsidRPr="00351A38" w:rsidRDefault="00C0133B" w:rsidP="00351A38">
            <w:pPr>
              <w:spacing w:after="120"/>
              <w:jc w:val="both"/>
            </w:pPr>
          </w:p>
        </w:tc>
        <w:tc>
          <w:tcPr>
            <w:tcW w:w="498" w:type="pct"/>
          </w:tcPr>
          <w:p w14:paraId="42CF3612" w14:textId="77777777" w:rsidR="00C0133B" w:rsidRPr="00351A38" w:rsidRDefault="00C0133B" w:rsidP="00351A38">
            <w:pPr>
              <w:spacing w:after="120"/>
              <w:jc w:val="both"/>
            </w:pPr>
          </w:p>
        </w:tc>
        <w:tc>
          <w:tcPr>
            <w:tcW w:w="366" w:type="pct"/>
          </w:tcPr>
          <w:p w14:paraId="225A2B81" w14:textId="77777777" w:rsidR="00C0133B" w:rsidRPr="00351A38" w:rsidRDefault="00C0133B" w:rsidP="00351A38">
            <w:pPr>
              <w:spacing w:after="120"/>
              <w:jc w:val="both"/>
            </w:pPr>
          </w:p>
        </w:tc>
        <w:tc>
          <w:tcPr>
            <w:tcW w:w="345" w:type="pct"/>
          </w:tcPr>
          <w:p w14:paraId="7843BAF8" w14:textId="77777777" w:rsidR="00C0133B" w:rsidRPr="00351A38" w:rsidRDefault="00C0133B" w:rsidP="00351A38">
            <w:pPr>
              <w:spacing w:after="120"/>
              <w:jc w:val="both"/>
            </w:pPr>
          </w:p>
        </w:tc>
        <w:tc>
          <w:tcPr>
            <w:tcW w:w="360" w:type="pct"/>
          </w:tcPr>
          <w:p w14:paraId="5968A465" w14:textId="77777777" w:rsidR="00C0133B" w:rsidRPr="00351A38" w:rsidRDefault="00C0133B" w:rsidP="00351A38">
            <w:pPr>
              <w:spacing w:after="120"/>
              <w:jc w:val="both"/>
            </w:pPr>
          </w:p>
        </w:tc>
        <w:tc>
          <w:tcPr>
            <w:tcW w:w="411" w:type="pct"/>
          </w:tcPr>
          <w:p w14:paraId="1E778A8A" w14:textId="77777777" w:rsidR="00C0133B" w:rsidRPr="00351A38" w:rsidRDefault="00C0133B" w:rsidP="00351A38">
            <w:pPr>
              <w:spacing w:after="120"/>
              <w:jc w:val="both"/>
            </w:pPr>
          </w:p>
        </w:tc>
      </w:tr>
      <w:tr w:rsidR="00C0133B" w:rsidRPr="00351A38" w14:paraId="7C0C5BD2" w14:textId="77777777" w:rsidTr="00F333C1">
        <w:trPr>
          <w:trHeight w:val="1077"/>
        </w:trPr>
        <w:tc>
          <w:tcPr>
            <w:tcW w:w="347" w:type="pct"/>
          </w:tcPr>
          <w:p w14:paraId="0EE05868" w14:textId="77777777" w:rsidR="00C0133B" w:rsidRPr="00351A38" w:rsidRDefault="00C0133B" w:rsidP="00351A38">
            <w:pPr>
              <w:spacing w:after="120"/>
              <w:jc w:val="both"/>
            </w:pPr>
          </w:p>
        </w:tc>
        <w:tc>
          <w:tcPr>
            <w:tcW w:w="704" w:type="pct"/>
          </w:tcPr>
          <w:p w14:paraId="4FAC3E1C" w14:textId="77777777" w:rsidR="00C0133B" w:rsidRPr="00351A38" w:rsidRDefault="00C0133B" w:rsidP="00351A38">
            <w:pPr>
              <w:spacing w:after="120"/>
              <w:jc w:val="both"/>
            </w:pPr>
          </w:p>
        </w:tc>
        <w:tc>
          <w:tcPr>
            <w:tcW w:w="564" w:type="pct"/>
          </w:tcPr>
          <w:p w14:paraId="1DD79815" w14:textId="77777777" w:rsidR="00C0133B" w:rsidRPr="00351A38" w:rsidRDefault="00C0133B" w:rsidP="00351A38">
            <w:pPr>
              <w:spacing w:after="120"/>
              <w:jc w:val="both"/>
            </w:pPr>
          </w:p>
        </w:tc>
        <w:tc>
          <w:tcPr>
            <w:tcW w:w="663" w:type="pct"/>
          </w:tcPr>
          <w:p w14:paraId="72F22449" w14:textId="77777777" w:rsidR="00C0133B" w:rsidRPr="00351A38" w:rsidRDefault="00C0133B" w:rsidP="00351A38">
            <w:pPr>
              <w:spacing w:after="120"/>
              <w:jc w:val="both"/>
            </w:pPr>
          </w:p>
        </w:tc>
        <w:tc>
          <w:tcPr>
            <w:tcW w:w="743" w:type="pct"/>
          </w:tcPr>
          <w:p w14:paraId="4E66E95F" w14:textId="77777777" w:rsidR="00C0133B" w:rsidRPr="00351A38" w:rsidRDefault="00C0133B" w:rsidP="00351A38">
            <w:pPr>
              <w:spacing w:after="120"/>
              <w:jc w:val="both"/>
            </w:pPr>
          </w:p>
        </w:tc>
        <w:tc>
          <w:tcPr>
            <w:tcW w:w="498" w:type="pct"/>
          </w:tcPr>
          <w:p w14:paraId="5D13CE3B" w14:textId="77777777" w:rsidR="00C0133B" w:rsidRPr="00351A38" w:rsidRDefault="00C0133B" w:rsidP="00351A38">
            <w:pPr>
              <w:spacing w:after="120"/>
              <w:jc w:val="both"/>
            </w:pPr>
          </w:p>
        </w:tc>
        <w:tc>
          <w:tcPr>
            <w:tcW w:w="366" w:type="pct"/>
          </w:tcPr>
          <w:p w14:paraId="5BDB9CC7" w14:textId="77777777" w:rsidR="00C0133B" w:rsidRPr="00351A38" w:rsidRDefault="00C0133B" w:rsidP="00351A38">
            <w:pPr>
              <w:spacing w:after="120"/>
              <w:jc w:val="both"/>
            </w:pPr>
          </w:p>
        </w:tc>
        <w:tc>
          <w:tcPr>
            <w:tcW w:w="345" w:type="pct"/>
          </w:tcPr>
          <w:p w14:paraId="131A54FD" w14:textId="77777777" w:rsidR="00C0133B" w:rsidRPr="00351A38" w:rsidRDefault="00C0133B" w:rsidP="00351A38">
            <w:pPr>
              <w:spacing w:after="120"/>
              <w:jc w:val="both"/>
            </w:pPr>
          </w:p>
        </w:tc>
        <w:tc>
          <w:tcPr>
            <w:tcW w:w="360" w:type="pct"/>
          </w:tcPr>
          <w:p w14:paraId="743B2774" w14:textId="77777777" w:rsidR="00C0133B" w:rsidRPr="00351A38" w:rsidRDefault="00C0133B" w:rsidP="00351A38">
            <w:pPr>
              <w:spacing w:after="120"/>
              <w:jc w:val="both"/>
            </w:pPr>
          </w:p>
        </w:tc>
        <w:tc>
          <w:tcPr>
            <w:tcW w:w="411" w:type="pct"/>
          </w:tcPr>
          <w:p w14:paraId="1C657A2A" w14:textId="77777777" w:rsidR="00C0133B" w:rsidRPr="00351A38" w:rsidRDefault="00C0133B" w:rsidP="00351A38">
            <w:pPr>
              <w:spacing w:after="120"/>
              <w:jc w:val="both"/>
            </w:pPr>
          </w:p>
        </w:tc>
      </w:tr>
    </w:tbl>
    <w:p w14:paraId="012B7AD5" w14:textId="77777777" w:rsidR="00F333C1" w:rsidRPr="00351A38" w:rsidRDefault="00F333C1" w:rsidP="00351A38">
      <w:pPr>
        <w:spacing w:after="120"/>
        <w:jc w:val="both"/>
        <w:sectPr w:rsidR="00F333C1" w:rsidRPr="00351A38" w:rsidSect="00F333C1">
          <w:pgSz w:w="16838" w:h="11906" w:orient="landscape"/>
          <w:pgMar w:top="2269" w:right="1417" w:bottom="1417" w:left="1417" w:header="708" w:footer="708" w:gutter="0"/>
          <w:cols w:space="708"/>
          <w:docGrid w:linePitch="360"/>
        </w:sectPr>
      </w:pPr>
    </w:p>
    <w:p w14:paraId="3552B8AE" w14:textId="77777777" w:rsidR="00467D46" w:rsidRPr="00351A38" w:rsidRDefault="00C0133B" w:rsidP="00351A38">
      <w:pPr>
        <w:spacing w:line="276" w:lineRule="auto"/>
        <w:jc w:val="both"/>
        <w:rPr>
          <w:sz w:val="22"/>
          <w:szCs w:val="22"/>
        </w:rPr>
      </w:pPr>
      <w:r w:rsidRPr="00351A38">
        <w:rPr>
          <w:sz w:val="22"/>
          <w:szCs w:val="22"/>
        </w:rPr>
        <w:lastRenderedPageBreak/>
        <w:t>Nyilatkozom, hogy a támogatást igénylő vállalkozás aláírásra jogosult képviselője vagyok, és a fent megadott adatok helyesek.</w:t>
      </w:r>
    </w:p>
    <w:p w14:paraId="752E8C48" w14:textId="77777777" w:rsidR="00467D46" w:rsidRPr="00351A38" w:rsidRDefault="00467D46" w:rsidP="00351A38">
      <w:pPr>
        <w:spacing w:line="276" w:lineRule="auto"/>
        <w:jc w:val="both"/>
        <w:rPr>
          <w:sz w:val="22"/>
          <w:szCs w:val="22"/>
        </w:rPr>
      </w:pPr>
    </w:p>
    <w:p w14:paraId="4FDB3045" w14:textId="4183B7CA" w:rsidR="00C0133B" w:rsidRPr="00351A38" w:rsidRDefault="00C0133B" w:rsidP="00351A38">
      <w:pPr>
        <w:spacing w:line="276" w:lineRule="auto"/>
        <w:jc w:val="both"/>
        <w:rPr>
          <w:sz w:val="22"/>
          <w:szCs w:val="22"/>
        </w:rPr>
      </w:pPr>
      <w:r w:rsidRPr="00351A38">
        <w:rPr>
          <w:sz w:val="22"/>
          <w:szCs w:val="22"/>
        </w:rPr>
        <w:t>Hozzájárulok ahhoz, hogy a fenti adatokat a tárgyban illetékes szerveknek az adatkezelő átadja.</w:t>
      </w:r>
    </w:p>
    <w:p w14:paraId="4DA5C8F7" w14:textId="77777777" w:rsidR="00467D46" w:rsidRPr="00351A38" w:rsidRDefault="00467D46" w:rsidP="00351A38">
      <w:pPr>
        <w:spacing w:line="276" w:lineRule="auto"/>
        <w:jc w:val="both"/>
        <w:rPr>
          <w:sz w:val="22"/>
          <w:szCs w:val="22"/>
        </w:rPr>
      </w:pPr>
    </w:p>
    <w:p w14:paraId="26D7B43D" w14:textId="15C8A670" w:rsidR="00C0133B" w:rsidRPr="00351A38" w:rsidRDefault="00C0133B" w:rsidP="00351A38">
      <w:pPr>
        <w:spacing w:line="276" w:lineRule="auto"/>
        <w:jc w:val="both"/>
        <w:rPr>
          <w:sz w:val="22"/>
          <w:szCs w:val="22"/>
        </w:rPr>
      </w:pPr>
      <w:r w:rsidRPr="00351A38">
        <w:rPr>
          <w:sz w:val="22"/>
          <w:szCs w:val="22"/>
        </w:rPr>
        <w:t>Tudomásul veszem, hogy amennyiben a nyilatkozat kelte és a támogatás odaítélése</w:t>
      </w:r>
      <w:r w:rsidRPr="00351A38">
        <w:rPr>
          <w:vertAlign w:val="superscript"/>
        </w:rPr>
        <w:footnoteReference w:id="10"/>
      </w:r>
      <w:r w:rsidRPr="00351A38">
        <w:rPr>
          <w:sz w:val="22"/>
          <w:szCs w:val="22"/>
        </w:rPr>
        <w:t xml:space="preserve"> közötti időszakban egyéb induló vállalkozásnak nyújtott támogatást vagy a támogatáshalmozás szempontjából figyelembe veendő más támogatást ítélnek oda a támogatást igénylő vállalkozás számára, a támogatást igénylő vállalkozás erről haladéktalanul – még a jelen nyilatkozat szerinti támogatás odaítélése előtt – értesíteni köteles a támogatást nyújtót, és köteles megfelelően módosított adattartalommal újból kiállítani a jelen nyilatkozatot.</w:t>
      </w:r>
    </w:p>
    <w:p w14:paraId="3C2A5496" w14:textId="77777777" w:rsidR="00C0133B" w:rsidRPr="00351A38" w:rsidRDefault="00C0133B" w:rsidP="00351A38">
      <w:pPr>
        <w:spacing w:line="276" w:lineRule="auto"/>
        <w:jc w:val="both"/>
        <w:rPr>
          <w:sz w:val="22"/>
          <w:szCs w:val="22"/>
        </w:rPr>
      </w:pPr>
    </w:p>
    <w:p w14:paraId="3EFBE2D2" w14:textId="77777777" w:rsidR="00C0133B" w:rsidRPr="00351A38" w:rsidRDefault="00C0133B" w:rsidP="00351A38">
      <w:pPr>
        <w:spacing w:line="276" w:lineRule="auto"/>
        <w:jc w:val="both"/>
        <w:rPr>
          <w:sz w:val="22"/>
          <w:szCs w:val="22"/>
        </w:rPr>
      </w:pPr>
      <w:r w:rsidRPr="00351A38">
        <w:rPr>
          <w:sz w:val="22"/>
          <w:szCs w:val="22"/>
        </w:rPr>
        <w:t xml:space="preserve">Kelt:  </w:t>
      </w:r>
    </w:p>
    <w:p w14:paraId="60397472" w14:textId="77777777" w:rsidR="00C0133B" w:rsidRPr="00351A38" w:rsidRDefault="00C0133B" w:rsidP="00351A38">
      <w:pPr>
        <w:spacing w:after="120"/>
        <w:jc w:val="both"/>
        <w:rPr>
          <w:sz w:val="22"/>
          <w:szCs w:val="22"/>
        </w:rPr>
      </w:pPr>
    </w:p>
    <w:p w14:paraId="1735114F" w14:textId="77777777" w:rsidR="00C0133B" w:rsidRPr="00351A38" w:rsidRDefault="00C0133B" w:rsidP="00351A38">
      <w:pPr>
        <w:spacing w:after="120"/>
        <w:jc w:val="both"/>
        <w:rPr>
          <w:sz w:val="22"/>
          <w:szCs w:val="22"/>
        </w:rPr>
      </w:pPr>
    </w:p>
    <w:p w14:paraId="2C8520D9" w14:textId="77777777" w:rsidR="00C0133B" w:rsidRPr="00351A38" w:rsidRDefault="00C0133B" w:rsidP="00952792">
      <w:pPr>
        <w:spacing w:after="120"/>
        <w:ind w:left="5812"/>
        <w:jc w:val="center"/>
        <w:rPr>
          <w:sz w:val="22"/>
          <w:szCs w:val="22"/>
        </w:rPr>
      </w:pPr>
      <w:r w:rsidRPr="00351A38">
        <w:rPr>
          <w:sz w:val="22"/>
          <w:szCs w:val="22"/>
        </w:rPr>
        <w:t>Támogatást igénylő vállalkozás</w:t>
      </w:r>
    </w:p>
    <w:p w14:paraId="1E0D4168" w14:textId="0A49ED5E" w:rsidR="004339E5" w:rsidRPr="00351A38" w:rsidRDefault="00C0133B" w:rsidP="00952792">
      <w:pPr>
        <w:spacing w:after="120"/>
        <w:ind w:left="5812"/>
        <w:jc w:val="center"/>
        <w:rPr>
          <w:sz w:val="22"/>
          <w:szCs w:val="22"/>
        </w:rPr>
      </w:pPr>
      <w:r w:rsidRPr="00351A38">
        <w:rPr>
          <w:sz w:val="22"/>
          <w:szCs w:val="22"/>
        </w:rPr>
        <w:t>(aláírás, pecsét)</w:t>
      </w:r>
    </w:p>
    <w:p w14:paraId="548943F5" w14:textId="056386A2" w:rsidR="007539B2" w:rsidRPr="00351A38" w:rsidRDefault="007539B2" w:rsidP="00351A38">
      <w:pPr>
        <w:spacing w:after="120"/>
        <w:jc w:val="both"/>
      </w:pPr>
      <w:r w:rsidRPr="00351A38">
        <w:br w:type="page"/>
      </w:r>
    </w:p>
    <w:p w14:paraId="5AF1080B" w14:textId="0C6F183F" w:rsidR="007539B2" w:rsidRPr="00351A38" w:rsidRDefault="007243B0" w:rsidP="00351A38">
      <w:pPr>
        <w:pStyle w:val="Cmsor1"/>
        <w:spacing w:line="276" w:lineRule="auto"/>
        <w:jc w:val="both"/>
        <w:rPr>
          <w:rFonts w:ascii="Times New Roman" w:hAnsi="Times New Roman" w:cs="Times New Roman"/>
          <w:color w:val="auto"/>
          <w:sz w:val="22"/>
          <w:szCs w:val="22"/>
        </w:rPr>
      </w:pPr>
      <w:bookmarkStart w:id="14" w:name="_Toc228269306"/>
      <w:r w:rsidRPr="00351A38">
        <w:rPr>
          <w:rFonts w:ascii="Times New Roman" w:hAnsi="Times New Roman" w:cs="Times New Roman"/>
          <w:color w:val="auto"/>
          <w:sz w:val="22"/>
          <w:szCs w:val="22"/>
        </w:rPr>
        <w:lastRenderedPageBreak/>
        <w:t>2</w:t>
      </w:r>
      <w:r w:rsidR="007539B2" w:rsidRPr="00351A38">
        <w:rPr>
          <w:rFonts w:ascii="Times New Roman" w:hAnsi="Times New Roman" w:cs="Times New Roman"/>
          <w:color w:val="auto"/>
          <w:sz w:val="22"/>
          <w:szCs w:val="22"/>
        </w:rPr>
        <w:t xml:space="preserve">. számú melléklet – </w:t>
      </w:r>
      <w:r w:rsidR="00E935AE" w:rsidRPr="00351A38">
        <w:rPr>
          <w:rFonts w:ascii="Times New Roman" w:hAnsi="Times New Roman" w:cs="Times New Roman"/>
          <w:b/>
          <w:bCs/>
          <w:color w:val="auto"/>
          <w:sz w:val="22"/>
          <w:szCs w:val="22"/>
        </w:rPr>
        <w:t xml:space="preserve">Továbbadott előny </w:t>
      </w:r>
      <w:r w:rsidR="0066146B" w:rsidRPr="00351A38">
        <w:rPr>
          <w:rFonts w:ascii="Times New Roman" w:hAnsi="Times New Roman" w:cs="Times New Roman"/>
          <w:b/>
          <w:bCs/>
          <w:color w:val="auto"/>
          <w:sz w:val="22"/>
          <w:szCs w:val="22"/>
        </w:rPr>
        <w:t>nyújtásának igazolása</w:t>
      </w:r>
      <w:bookmarkEnd w:id="14"/>
    </w:p>
    <w:p w14:paraId="56309D89" w14:textId="77777777" w:rsidR="000C2052" w:rsidRPr="00351A38" w:rsidRDefault="000C2052" w:rsidP="00952792">
      <w:pPr>
        <w:spacing w:line="276" w:lineRule="auto"/>
        <w:jc w:val="both"/>
        <w:rPr>
          <w:sz w:val="22"/>
          <w:szCs w:val="22"/>
        </w:rPr>
      </w:pPr>
    </w:p>
    <w:p w14:paraId="58A80754" w14:textId="3EF4EE3D" w:rsidR="00387AF3" w:rsidRPr="00351A38" w:rsidRDefault="00467D46" w:rsidP="00952792">
      <w:pPr>
        <w:spacing w:line="276" w:lineRule="auto"/>
        <w:jc w:val="center"/>
        <w:rPr>
          <w:b/>
        </w:rPr>
      </w:pPr>
      <w:r w:rsidRPr="00351A38">
        <w:rPr>
          <w:b/>
        </w:rPr>
        <w:t>MEGVALÓSÍTÁSI ÉS ELLENŐRZÉSI SZEMPONTOK</w:t>
      </w:r>
    </w:p>
    <w:p w14:paraId="170A1CB2" w14:textId="77777777" w:rsidR="00A34110" w:rsidRPr="00351A38" w:rsidRDefault="00A34110" w:rsidP="00351A38">
      <w:pPr>
        <w:spacing w:line="276" w:lineRule="auto"/>
        <w:jc w:val="both"/>
        <w:rPr>
          <w:sz w:val="22"/>
          <w:szCs w:val="22"/>
        </w:rPr>
      </w:pPr>
    </w:p>
    <w:p w14:paraId="4361458F" w14:textId="0FD8E3F3" w:rsidR="00A34110" w:rsidRPr="00351A38" w:rsidRDefault="008F43AD" w:rsidP="00351A38">
      <w:pPr>
        <w:spacing w:line="276" w:lineRule="auto"/>
        <w:jc w:val="both"/>
        <w:rPr>
          <w:sz w:val="22"/>
          <w:szCs w:val="22"/>
        </w:rPr>
      </w:pPr>
      <w:r w:rsidRPr="00351A38">
        <w:rPr>
          <w:sz w:val="22"/>
          <w:szCs w:val="22"/>
        </w:rPr>
        <w:t xml:space="preserve">Ez a dokumentum összefoglalja, hogy a Kedvezményezettnek milyen lépéseket kell megtennie, amikor a projekt keretében </w:t>
      </w:r>
      <w:r w:rsidRPr="00351A38">
        <w:rPr>
          <w:b/>
          <w:bCs/>
          <w:sz w:val="22"/>
          <w:szCs w:val="22"/>
        </w:rPr>
        <w:t>tanácsadási, képzési vagy mentorálási</w:t>
      </w:r>
      <w:r w:rsidRPr="00351A38">
        <w:rPr>
          <w:sz w:val="22"/>
          <w:szCs w:val="22"/>
        </w:rPr>
        <w:t xml:space="preserve"> szolgáltatást nyújt KKV-k részére továbbadott előny formájában.</w:t>
      </w:r>
    </w:p>
    <w:p w14:paraId="0B13468B" w14:textId="77777777" w:rsidR="00467D46" w:rsidRPr="00351A38" w:rsidRDefault="00467D46" w:rsidP="00351A38">
      <w:pPr>
        <w:spacing w:line="276" w:lineRule="auto"/>
        <w:jc w:val="both"/>
        <w:rPr>
          <w:sz w:val="22"/>
          <w:szCs w:val="22"/>
        </w:rPr>
      </w:pPr>
    </w:p>
    <w:p w14:paraId="1274DF12" w14:textId="77777777" w:rsidR="00354510" w:rsidRPr="00351A38" w:rsidRDefault="00354510" w:rsidP="00351A38">
      <w:pPr>
        <w:spacing w:line="276" w:lineRule="auto"/>
        <w:jc w:val="both"/>
        <w:rPr>
          <w:sz w:val="22"/>
          <w:szCs w:val="22"/>
        </w:rPr>
      </w:pPr>
      <w:r w:rsidRPr="00351A38">
        <w:rPr>
          <w:b/>
          <w:bCs/>
          <w:sz w:val="22"/>
          <w:szCs w:val="22"/>
        </w:rPr>
        <w:t>A továbbadott előny nyújtása során a Kedvezményezett feladata:</w:t>
      </w:r>
    </w:p>
    <w:p w14:paraId="289E8231" w14:textId="430A860E" w:rsidR="00354510" w:rsidRPr="00351A38" w:rsidRDefault="00354510" w:rsidP="00351A38">
      <w:pPr>
        <w:numPr>
          <w:ilvl w:val="0"/>
          <w:numId w:val="10"/>
        </w:numPr>
        <w:spacing w:line="276" w:lineRule="auto"/>
        <w:jc w:val="both"/>
        <w:rPr>
          <w:sz w:val="22"/>
          <w:szCs w:val="22"/>
        </w:rPr>
      </w:pPr>
      <w:r w:rsidRPr="00351A38">
        <w:rPr>
          <w:sz w:val="22"/>
          <w:szCs w:val="22"/>
        </w:rPr>
        <w:t>a KKV-k kiválasztása szakmai szempontok alapján</w:t>
      </w:r>
      <w:r w:rsidR="00467D46" w:rsidRPr="00351A38">
        <w:rPr>
          <w:sz w:val="22"/>
          <w:szCs w:val="22"/>
        </w:rPr>
        <w:t>;</w:t>
      </w:r>
    </w:p>
    <w:p w14:paraId="63F564AB" w14:textId="0911DD67" w:rsidR="00354510" w:rsidRPr="00351A38" w:rsidRDefault="00354510" w:rsidP="00351A38">
      <w:pPr>
        <w:numPr>
          <w:ilvl w:val="0"/>
          <w:numId w:val="10"/>
        </w:numPr>
        <w:spacing w:line="276" w:lineRule="auto"/>
        <w:jc w:val="both"/>
        <w:rPr>
          <w:sz w:val="22"/>
          <w:szCs w:val="22"/>
        </w:rPr>
      </w:pPr>
      <w:r w:rsidRPr="00351A38">
        <w:rPr>
          <w:sz w:val="22"/>
          <w:szCs w:val="22"/>
        </w:rPr>
        <w:t>a nyújtott szolgáltatás tartalmának és időtartamának dokumentálása</w:t>
      </w:r>
      <w:r w:rsidR="00467D46" w:rsidRPr="00351A38">
        <w:rPr>
          <w:sz w:val="22"/>
          <w:szCs w:val="22"/>
        </w:rPr>
        <w:t>;</w:t>
      </w:r>
    </w:p>
    <w:p w14:paraId="5823F047" w14:textId="55830C44" w:rsidR="00354510" w:rsidRPr="00351A38" w:rsidRDefault="00354510" w:rsidP="00351A38">
      <w:pPr>
        <w:numPr>
          <w:ilvl w:val="0"/>
          <w:numId w:val="10"/>
        </w:numPr>
        <w:spacing w:line="276" w:lineRule="auto"/>
        <w:jc w:val="both"/>
        <w:rPr>
          <w:sz w:val="22"/>
          <w:szCs w:val="22"/>
        </w:rPr>
      </w:pPr>
      <w:r w:rsidRPr="00351A38">
        <w:rPr>
          <w:sz w:val="22"/>
          <w:szCs w:val="22"/>
        </w:rPr>
        <w:t>a szolgáltatás becsült piaci értékének rögzítése</w:t>
      </w:r>
      <w:r w:rsidR="00467D46" w:rsidRPr="00351A38">
        <w:rPr>
          <w:sz w:val="22"/>
          <w:szCs w:val="22"/>
        </w:rPr>
        <w:t>;</w:t>
      </w:r>
    </w:p>
    <w:p w14:paraId="75C5ACCE" w14:textId="77777777" w:rsidR="00354510" w:rsidRPr="00351A38" w:rsidRDefault="00354510" w:rsidP="00351A38">
      <w:pPr>
        <w:numPr>
          <w:ilvl w:val="0"/>
          <w:numId w:val="10"/>
        </w:numPr>
        <w:spacing w:line="276" w:lineRule="auto"/>
        <w:jc w:val="both"/>
        <w:rPr>
          <w:sz w:val="22"/>
          <w:szCs w:val="22"/>
        </w:rPr>
      </w:pPr>
      <w:r w:rsidRPr="00351A38">
        <w:rPr>
          <w:sz w:val="22"/>
          <w:szCs w:val="22"/>
        </w:rPr>
        <w:t>annak igazolása, hogy a KKV a szolgáltatást ténylegesen igénybe vette.</w:t>
      </w:r>
    </w:p>
    <w:p w14:paraId="5145C359" w14:textId="77777777" w:rsidR="00354510" w:rsidRPr="00351A38" w:rsidRDefault="00354510" w:rsidP="00351A38">
      <w:pPr>
        <w:spacing w:line="276" w:lineRule="auto"/>
        <w:jc w:val="both"/>
        <w:rPr>
          <w:sz w:val="22"/>
          <w:szCs w:val="22"/>
        </w:rPr>
      </w:pPr>
    </w:p>
    <w:p w14:paraId="41AED00F" w14:textId="77777777" w:rsidR="00CA2B63" w:rsidRPr="00351A38" w:rsidRDefault="00CA2B63" w:rsidP="00351A38">
      <w:pPr>
        <w:spacing w:line="276" w:lineRule="auto"/>
        <w:jc w:val="both"/>
        <w:rPr>
          <w:b/>
          <w:bCs/>
          <w:sz w:val="22"/>
          <w:szCs w:val="22"/>
        </w:rPr>
      </w:pPr>
      <w:r w:rsidRPr="00351A38">
        <w:rPr>
          <w:b/>
          <w:bCs/>
          <w:sz w:val="22"/>
          <w:szCs w:val="22"/>
        </w:rPr>
        <w:t>Alapvető tartalmi elvárások</w:t>
      </w:r>
    </w:p>
    <w:p w14:paraId="6A709B0D" w14:textId="77777777" w:rsidR="00CA2B63" w:rsidRPr="00351A38" w:rsidRDefault="00CA2B63" w:rsidP="00351A38">
      <w:pPr>
        <w:spacing w:line="276" w:lineRule="auto"/>
        <w:jc w:val="both"/>
        <w:rPr>
          <w:sz w:val="22"/>
          <w:szCs w:val="22"/>
        </w:rPr>
      </w:pPr>
      <w:r w:rsidRPr="00351A38">
        <w:rPr>
          <w:sz w:val="22"/>
          <w:szCs w:val="22"/>
        </w:rPr>
        <w:t>A Kedvezményezettnek rendelkeznie kell az alábbiakkal:</w:t>
      </w:r>
    </w:p>
    <w:p w14:paraId="4EF61AA7" w14:textId="6EB2A962" w:rsidR="00AA4CC6" w:rsidRPr="00351A38" w:rsidRDefault="00AA4CC6" w:rsidP="00351A38">
      <w:pPr>
        <w:pStyle w:val="Listaszerbekezds"/>
        <w:numPr>
          <w:ilvl w:val="0"/>
          <w:numId w:val="11"/>
        </w:numPr>
        <w:spacing w:line="276" w:lineRule="auto"/>
        <w:jc w:val="both"/>
        <w:rPr>
          <w:sz w:val="22"/>
          <w:szCs w:val="22"/>
        </w:rPr>
      </w:pPr>
      <w:r w:rsidRPr="00351A38">
        <w:rPr>
          <w:sz w:val="22"/>
          <w:szCs w:val="22"/>
        </w:rPr>
        <w:t>a KKV azonosító adatai</w:t>
      </w:r>
      <w:r w:rsidR="00446EFD" w:rsidRPr="00351A38">
        <w:rPr>
          <w:sz w:val="22"/>
          <w:szCs w:val="22"/>
        </w:rPr>
        <w:t xml:space="preserve">: </w:t>
      </w:r>
      <w:r w:rsidR="00E61DFE" w:rsidRPr="00351A38">
        <w:rPr>
          <w:sz w:val="22"/>
          <w:szCs w:val="22"/>
        </w:rPr>
        <w:t xml:space="preserve">jelen útmutató 1. sz. melléklet dokumentuma a szolgáltatást igénybe vevő </w:t>
      </w:r>
      <w:r w:rsidR="004377AE" w:rsidRPr="00351A38">
        <w:rPr>
          <w:sz w:val="22"/>
          <w:szCs w:val="22"/>
        </w:rPr>
        <w:t>KKV-ra</w:t>
      </w:r>
      <w:r w:rsidR="00467D46" w:rsidRPr="00351A38">
        <w:rPr>
          <w:sz w:val="22"/>
          <w:szCs w:val="22"/>
        </w:rPr>
        <w:t>;</w:t>
      </w:r>
    </w:p>
    <w:p w14:paraId="29C98071" w14:textId="5718FB67" w:rsidR="00711EE9" w:rsidRPr="00351A38" w:rsidRDefault="00711EE9" w:rsidP="00351A38">
      <w:pPr>
        <w:pStyle w:val="Listaszerbekezds"/>
        <w:numPr>
          <w:ilvl w:val="0"/>
          <w:numId w:val="11"/>
        </w:numPr>
        <w:spacing w:line="276" w:lineRule="auto"/>
        <w:jc w:val="both"/>
        <w:rPr>
          <w:sz w:val="22"/>
          <w:szCs w:val="22"/>
        </w:rPr>
      </w:pPr>
      <w:r w:rsidRPr="00351A38">
        <w:rPr>
          <w:sz w:val="22"/>
          <w:szCs w:val="22"/>
        </w:rPr>
        <w:t xml:space="preserve">KKV-k kiválasztása szakmai szempontok alapján: a </w:t>
      </w:r>
      <w:r w:rsidR="00E6025D" w:rsidRPr="00351A38">
        <w:rPr>
          <w:sz w:val="22"/>
          <w:szCs w:val="22"/>
        </w:rPr>
        <w:t>tanácsadási, képzési vagy mentorálás szolgáltatás nyújtását megelőző, az esélyegyenlőség és a teljes tra</w:t>
      </w:r>
      <w:r w:rsidR="00916F64" w:rsidRPr="00351A38">
        <w:rPr>
          <w:sz w:val="22"/>
          <w:szCs w:val="22"/>
        </w:rPr>
        <w:t xml:space="preserve">nszparens nyilvánosság elveinek való megfelelőség mentén megvalósított </w:t>
      </w:r>
      <w:r w:rsidR="000B5525" w:rsidRPr="00351A38">
        <w:rPr>
          <w:sz w:val="22"/>
          <w:szCs w:val="22"/>
        </w:rPr>
        <w:t>regisztrációs és kiválasztási folyamat meghatározása</w:t>
      </w:r>
      <w:r w:rsidR="0097459E" w:rsidRPr="00351A38">
        <w:rPr>
          <w:sz w:val="22"/>
          <w:szCs w:val="22"/>
        </w:rPr>
        <w:t xml:space="preserve"> egységes szerkezetű dokumentumban</w:t>
      </w:r>
      <w:r w:rsidR="00467D46" w:rsidRPr="00351A38">
        <w:rPr>
          <w:sz w:val="22"/>
          <w:szCs w:val="22"/>
        </w:rPr>
        <w:t>;</w:t>
      </w:r>
    </w:p>
    <w:p w14:paraId="52694B3D" w14:textId="74718059" w:rsidR="00AA4CC6" w:rsidRPr="00351A38" w:rsidRDefault="00AA4CC6" w:rsidP="00351A38">
      <w:pPr>
        <w:pStyle w:val="Listaszerbekezds"/>
        <w:numPr>
          <w:ilvl w:val="0"/>
          <w:numId w:val="11"/>
        </w:numPr>
        <w:spacing w:line="276" w:lineRule="auto"/>
        <w:jc w:val="both"/>
        <w:rPr>
          <w:sz w:val="22"/>
          <w:szCs w:val="22"/>
        </w:rPr>
      </w:pPr>
      <w:r w:rsidRPr="00351A38">
        <w:rPr>
          <w:sz w:val="22"/>
          <w:szCs w:val="22"/>
        </w:rPr>
        <w:t>a nyújtott szolgáltatás megnevezése és rövid szakmai leírása</w:t>
      </w:r>
      <w:r w:rsidR="004377AE" w:rsidRPr="00351A38">
        <w:rPr>
          <w:sz w:val="22"/>
          <w:szCs w:val="22"/>
        </w:rPr>
        <w:t>: tanácsadási, képzési vagy mentorálási kézikönyv, mely részletesen és szakma</w:t>
      </w:r>
      <w:r w:rsidR="0043369C" w:rsidRPr="00351A38">
        <w:rPr>
          <w:sz w:val="22"/>
          <w:szCs w:val="22"/>
        </w:rPr>
        <w:t xml:space="preserve">i módszertan és szolgáltatás nyújtás teljes folyamatára definiálja a </w:t>
      </w:r>
      <w:r w:rsidR="00711EE9" w:rsidRPr="00351A38">
        <w:rPr>
          <w:sz w:val="22"/>
          <w:szCs w:val="22"/>
        </w:rPr>
        <w:t>nyújtott szolgáltatást</w:t>
      </w:r>
      <w:r w:rsidR="00467D46" w:rsidRPr="00351A38">
        <w:rPr>
          <w:sz w:val="22"/>
          <w:szCs w:val="22"/>
        </w:rPr>
        <w:t>;</w:t>
      </w:r>
    </w:p>
    <w:p w14:paraId="2C784372" w14:textId="4155BFAE" w:rsidR="00AA4CC6" w:rsidRPr="00351A38" w:rsidRDefault="00AA4CC6" w:rsidP="00351A38">
      <w:pPr>
        <w:pStyle w:val="Listaszerbekezds"/>
        <w:numPr>
          <w:ilvl w:val="0"/>
          <w:numId w:val="11"/>
        </w:numPr>
        <w:spacing w:line="276" w:lineRule="auto"/>
        <w:jc w:val="both"/>
        <w:rPr>
          <w:sz w:val="22"/>
          <w:szCs w:val="22"/>
        </w:rPr>
      </w:pPr>
      <w:r w:rsidRPr="00351A38">
        <w:rPr>
          <w:sz w:val="22"/>
          <w:szCs w:val="22"/>
        </w:rPr>
        <w:t>a szolgáltatás időpontja / időtartama</w:t>
      </w:r>
      <w:r w:rsidR="0097459E" w:rsidRPr="00351A38">
        <w:rPr>
          <w:sz w:val="22"/>
          <w:szCs w:val="22"/>
        </w:rPr>
        <w:t xml:space="preserve">: a szolgáltatás </w:t>
      </w:r>
      <w:r w:rsidR="0086570D" w:rsidRPr="00351A38">
        <w:rPr>
          <w:sz w:val="22"/>
          <w:szCs w:val="22"/>
        </w:rPr>
        <w:t xml:space="preserve">időpontjának </w:t>
      </w:r>
      <w:r w:rsidR="00A80D98" w:rsidRPr="00351A38">
        <w:rPr>
          <w:sz w:val="22"/>
          <w:szCs w:val="22"/>
        </w:rPr>
        <w:t>nyilvánosság elveinek való megfelelősségét teljesítő,</w:t>
      </w:r>
      <w:r w:rsidR="0086570D" w:rsidRPr="00351A38">
        <w:rPr>
          <w:sz w:val="22"/>
          <w:szCs w:val="22"/>
        </w:rPr>
        <w:t xml:space="preserve"> transzparens </w:t>
      </w:r>
      <w:r w:rsidR="00A80D98" w:rsidRPr="00351A38">
        <w:rPr>
          <w:sz w:val="22"/>
          <w:szCs w:val="22"/>
        </w:rPr>
        <w:t>közzététele</w:t>
      </w:r>
      <w:r w:rsidR="00467D46" w:rsidRPr="00351A38">
        <w:rPr>
          <w:sz w:val="22"/>
          <w:szCs w:val="22"/>
        </w:rPr>
        <w:t>;</w:t>
      </w:r>
    </w:p>
    <w:p w14:paraId="1CC02F8D" w14:textId="11A75F0A" w:rsidR="00AA4CC6" w:rsidRPr="00351A38" w:rsidRDefault="00AA4CC6" w:rsidP="00351A38">
      <w:pPr>
        <w:pStyle w:val="Listaszerbekezds"/>
        <w:numPr>
          <w:ilvl w:val="0"/>
          <w:numId w:val="11"/>
        </w:numPr>
        <w:spacing w:line="276" w:lineRule="auto"/>
        <w:jc w:val="both"/>
        <w:rPr>
          <w:sz w:val="22"/>
          <w:szCs w:val="22"/>
        </w:rPr>
      </w:pPr>
      <w:r w:rsidRPr="00351A38">
        <w:rPr>
          <w:sz w:val="22"/>
          <w:szCs w:val="22"/>
        </w:rPr>
        <w:t>a szolgáltatás becsült piaci értéke</w:t>
      </w:r>
      <w:r w:rsidR="001B676F" w:rsidRPr="00351A38">
        <w:rPr>
          <w:sz w:val="22"/>
          <w:szCs w:val="22"/>
        </w:rPr>
        <w:t>: A becsült piaci érték meghatározása a Kedvezményezett által belső szabályozó dokumentumban</w:t>
      </w:r>
      <w:r w:rsidR="00DC055F" w:rsidRPr="00351A38">
        <w:rPr>
          <w:sz w:val="22"/>
          <w:szCs w:val="22"/>
        </w:rPr>
        <w:t>, mely igazodik a Program díjszabás</w:t>
      </w:r>
      <w:r w:rsidR="008D57BE" w:rsidRPr="00351A38">
        <w:rPr>
          <w:sz w:val="22"/>
          <w:szCs w:val="22"/>
        </w:rPr>
        <w:t xml:space="preserve"> költségvetési sorához</w:t>
      </w:r>
      <w:r w:rsidR="00467D46" w:rsidRPr="00351A38">
        <w:rPr>
          <w:sz w:val="22"/>
          <w:szCs w:val="22"/>
        </w:rPr>
        <w:t>;</w:t>
      </w:r>
    </w:p>
    <w:p w14:paraId="13ED0479" w14:textId="5CF5BA87" w:rsidR="00AA4CC6" w:rsidRPr="00351A38" w:rsidRDefault="008D57BE" w:rsidP="00351A38">
      <w:pPr>
        <w:pStyle w:val="Listaszerbekezds"/>
        <w:numPr>
          <w:ilvl w:val="0"/>
          <w:numId w:val="11"/>
        </w:numPr>
        <w:spacing w:line="276" w:lineRule="auto"/>
        <w:jc w:val="both"/>
        <w:rPr>
          <w:sz w:val="22"/>
          <w:szCs w:val="22"/>
        </w:rPr>
      </w:pPr>
      <w:r w:rsidRPr="00351A38">
        <w:rPr>
          <w:sz w:val="22"/>
          <w:szCs w:val="22"/>
        </w:rPr>
        <w:t xml:space="preserve">a szolgáltatás </w:t>
      </w:r>
      <w:r w:rsidR="003B6374" w:rsidRPr="00351A38">
        <w:rPr>
          <w:sz w:val="22"/>
          <w:szCs w:val="22"/>
        </w:rPr>
        <w:t>megvalósulását igazoló adminisztráció</w:t>
      </w:r>
      <w:r w:rsidR="003771AC" w:rsidRPr="00351A38">
        <w:rPr>
          <w:sz w:val="22"/>
          <w:szCs w:val="22"/>
        </w:rPr>
        <w:t xml:space="preserve"> folyamata és dokumentumai, mely </w:t>
      </w:r>
      <w:r w:rsidR="0063208B" w:rsidRPr="00351A38">
        <w:rPr>
          <w:sz w:val="22"/>
          <w:szCs w:val="22"/>
        </w:rPr>
        <w:t xml:space="preserve">transzparensen mutatja </w:t>
      </w:r>
      <w:r w:rsidR="00AA4CC6" w:rsidRPr="00351A38">
        <w:rPr>
          <w:sz w:val="22"/>
          <w:szCs w:val="22"/>
        </w:rPr>
        <w:t xml:space="preserve">a szolgáltatás támogatott formában </w:t>
      </w:r>
      <w:r w:rsidR="0063208B" w:rsidRPr="00351A38">
        <w:rPr>
          <w:sz w:val="22"/>
          <w:szCs w:val="22"/>
        </w:rPr>
        <w:t>történő</w:t>
      </w:r>
      <w:r w:rsidR="00AA4CC6" w:rsidRPr="00351A38">
        <w:rPr>
          <w:sz w:val="22"/>
          <w:szCs w:val="22"/>
        </w:rPr>
        <w:t xml:space="preserve"> nyújtás</w:t>
      </w:r>
      <w:r w:rsidR="0063208B" w:rsidRPr="00351A38">
        <w:rPr>
          <w:sz w:val="22"/>
          <w:szCs w:val="22"/>
        </w:rPr>
        <w:t>át</w:t>
      </w:r>
      <w:r w:rsidR="00AA4CC6" w:rsidRPr="00351A38">
        <w:rPr>
          <w:sz w:val="22"/>
          <w:szCs w:val="22"/>
        </w:rPr>
        <w:t>.</w:t>
      </w:r>
      <w:r w:rsidR="00D835E6" w:rsidRPr="00351A38">
        <w:rPr>
          <w:sz w:val="22"/>
          <w:szCs w:val="22"/>
        </w:rPr>
        <w:t xml:space="preserve"> Javasolt dokumentumok: jelenléti ív</w:t>
      </w:r>
      <w:r w:rsidR="00855232" w:rsidRPr="00351A38">
        <w:rPr>
          <w:sz w:val="22"/>
          <w:szCs w:val="22"/>
        </w:rPr>
        <w:t>,</w:t>
      </w:r>
      <w:r w:rsidR="00D835E6" w:rsidRPr="00351A38">
        <w:rPr>
          <w:sz w:val="22"/>
          <w:szCs w:val="22"/>
        </w:rPr>
        <w:t xml:space="preserve"> képzési és/vagy tanácsadási és/vagy </w:t>
      </w:r>
      <w:r w:rsidR="0003165B" w:rsidRPr="00351A38">
        <w:rPr>
          <w:sz w:val="22"/>
          <w:szCs w:val="22"/>
        </w:rPr>
        <w:t xml:space="preserve">mentorálási napló, </w:t>
      </w:r>
      <w:r w:rsidR="00855232" w:rsidRPr="00351A38">
        <w:rPr>
          <w:sz w:val="22"/>
          <w:szCs w:val="22"/>
        </w:rPr>
        <w:t>program lezáró részvételi igazolás vagy oklevél, vagy tanúsítvány, képzés esetén fotódokumentáció</w:t>
      </w:r>
      <w:r w:rsidR="00467D46" w:rsidRPr="00351A38">
        <w:rPr>
          <w:sz w:val="22"/>
          <w:szCs w:val="22"/>
        </w:rPr>
        <w:t>.</w:t>
      </w:r>
    </w:p>
    <w:p w14:paraId="02C50249" w14:textId="7B5845CD" w:rsidR="004C5832" w:rsidRPr="00351A38" w:rsidRDefault="004C5832" w:rsidP="00351A38">
      <w:pPr>
        <w:spacing w:line="276" w:lineRule="auto"/>
        <w:jc w:val="both"/>
        <w:rPr>
          <w:sz w:val="22"/>
          <w:szCs w:val="22"/>
        </w:rPr>
      </w:pPr>
      <w:r w:rsidRPr="00351A38">
        <w:rPr>
          <w:sz w:val="22"/>
          <w:szCs w:val="22"/>
        </w:rPr>
        <w:br w:type="page"/>
      </w:r>
    </w:p>
    <w:p w14:paraId="651F6404" w14:textId="0E307D8C" w:rsidR="004C5832" w:rsidRPr="00351A38" w:rsidRDefault="004C5832" w:rsidP="00351A38">
      <w:pPr>
        <w:pStyle w:val="Cmsor1"/>
        <w:spacing w:line="276" w:lineRule="auto"/>
        <w:jc w:val="both"/>
        <w:rPr>
          <w:rFonts w:ascii="Times New Roman" w:hAnsi="Times New Roman" w:cs="Times New Roman"/>
          <w:color w:val="auto"/>
          <w:sz w:val="22"/>
          <w:szCs w:val="22"/>
        </w:rPr>
      </w:pPr>
      <w:bookmarkStart w:id="15" w:name="_Toc228269307"/>
      <w:r w:rsidRPr="00351A38">
        <w:rPr>
          <w:rFonts w:ascii="Times New Roman" w:hAnsi="Times New Roman" w:cs="Times New Roman"/>
          <w:color w:val="auto"/>
          <w:sz w:val="22"/>
          <w:szCs w:val="22"/>
        </w:rPr>
        <w:lastRenderedPageBreak/>
        <w:t xml:space="preserve">3. számú melléklet – </w:t>
      </w:r>
      <w:r w:rsidR="00CE21C8" w:rsidRPr="00351A38">
        <w:rPr>
          <w:rFonts w:ascii="Times New Roman" w:hAnsi="Times New Roman" w:cs="Times New Roman"/>
          <w:b/>
          <w:bCs/>
          <w:color w:val="auto"/>
          <w:sz w:val="22"/>
          <w:szCs w:val="22"/>
        </w:rPr>
        <w:t>Kedvezményezett szervezeti továbbadott támogatási útmutató</w:t>
      </w:r>
      <w:bookmarkEnd w:id="15"/>
    </w:p>
    <w:p w14:paraId="766B8858" w14:textId="77777777" w:rsidR="00CE21C8" w:rsidRPr="00351A38" w:rsidRDefault="00CE21C8" w:rsidP="00351A38">
      <w:pPr>
        <w:pBdr>
          <w:top w:val="nil"/>
          <w:left w:val="nil"/>
          <w:bottom w:val="nil"/>
          <w:right w:val="nil"/>
          <w:between w:val="nil"/>
        </w:pBdr>
        <w:spacing w:line="276" w:lineRule="auto"/>
        <w:jc w:val="both"/>
        <w:rPr>
          <w:color w:val="000000"/>
          <w:sz w:val="22"/>
          <w:szCs w:val="22"/>
        </w:rPr>
      </w:pPr>
    </w:p>
    <w:p w14:paraId="3AE91FB8" w14:textId="77777777" w:rsidR="00CE21C8" w:rsidRPr="00351A38" w:rsidRDefault="00CE21C8" w:rsidP="00952792">
      <w:pPr>
        <w:jc w:val="center"/>
        <w:rPr>
          <w:rFonts w:eastAsia="Calibri"/>
          <w:b/>
          <w:bCs/>
        </w:rPr>
      </w:pPr>
      <w:r w:rsidRPr="00351A38">
        <w:rPr>
          <w:rFonts w:eastAsia="Calibri"/>
          <w:b/>
          <w:bCs/>
        </w:rPr>
        <w:t>TOVÁBBADOTT TÁMOGATÁSI ÚTMUTATÓ</w:t>
      </w:r>
    </w:p>
    <w:p w14:paraId="206A3AE0" w14:textId="77777777" w:rsidR="00CE21C8" w:rsidRPr="00351A38" w:rsidRDefault="00CE21C8" w:rsidP="00351A38">
      <w:pPr>
        <w:pBdr>
          <w:top w:val="nil"/>
          <w:left w:val="nil"/>
          <w:bottom w:val="nil"/>
          <w:right w:val="nil"/>
          <w:between w:val="nil"/>
        </w:pBdr>
        <w:spacing w:line="276" w:lineRule="auto"/>
        <w:jc w:val="both"/>
        <w:rPr>
          <w:color w:val="000000"/>
          <w:sz w:val="22"/>
          <w:szCs w:val="22"/>
        </w:rPr>
      </w:pPr>
    </w:p>
    <w:p w14:paraId="165A8EA8" w14:textId="77777777" w:rsidR="00CE21C8" w:rsidRPr="00351A38" w:rsidRDefault="00CE21C8" w:rsidP="00351A38">
      <w:pPr>
        <w:spacing w:line="276" w:lineRule="auto"/>
        <w:jc w:val="both"/>
        <w:rPr>
          <w:sz w:val="22"/>
          <w:szCs w:val="22"/>
        </w:rPr>
      </w:pPr>
      <w:r w:rsidRPr="00351A38">
        <w:rPr>
          <w:sz w:val="22"/>
          <w:szCs w:val="22"/>
        </w:rPr>
        <w:t>Projekt címe: [...]</w:t>
      </w:r>
    </w:p>
    <w:p w14:paraId="2B1F9215" w14:textId="4F33F6B1" w:rsidR="00CE21C8" w:rsidRPr="00351A38" w:rsidRDefault="00CE21C8" w:rsidP="00351A38">
      <w:pPr>
        <w:spacing w:line="276" w:lineRule="auto"/>
        <w:jc w:val="both"/>
        <w:rPr>
          <w:sz w:val="22"/>
          <w:szCs w:val="22"/>
        </w:rPr>
      </w:pPr>
      <w:r w:rsidRPr="00351A38">
        <w:rPr>
          <w:sz w:val="22"/>
          <w:szCs w:val="22"/>
        </w:rPr>
        <w:t>Projektazonosító: NGM</w:t>
      </w:r>
      <w:r w:rsidR="00804CE5" w:rsidRPr="00351A38">
        <w:rPr>
          <w:sz w:val="22"/>
          <w:szCs w:val="22"/>
        </w:rPr>
        <w:t>_SZERZ/</w:t>
      </w:r>
      <w:r w:rsidRPr="00351A38">
        <w:rPr>
          <w:sz w:val="22"/>
          <w:szCs w:val="22"/>
        </w:rPr>
        <w:t>[...]</w:t>
      </w:r>
      <w:r w:rsidR="00804CE5" w:rsidRPr="00351A38">
        <w:rPr>
          <w:sz w:val="22"/>
          <w:szCs w:val="22"/>
        </w:rPr>
        <w:t>/2025</w:t>
      </w:r>
    </w:p>
    <w:p w14:paraId="7533FB4E" w14:textId="0DF57ACD" w:rsidR="00CE21C8" w:rsidRPr="00351A38" w:rsidRDefault="00CE21C8" w:rsidP="00351A38">
      <w:pPr>
        <w:spacing w:line="276" w:lineRule="auto"/>
        <w:jc w:val="both"/>
        <w:rPr>
          <w:sz w:val="22"/>
          <w:szCs w:val="22"/>
        </w:rPr>
      </w:pPr>
      <w:r w:rsidRPr="00351A38">
        <w:rPr>
          <w:sz w:val="22"/>
          <w:szCs w:val="22"/>
        </w:rPr>
        <w:t>Kedvezményezett: [a</w:t>
      </w:r>
      <w:r w:rsidR="00804CE5" w:rsidRPr="00351A38">
        <w:rPr>
          <w:sz w:val="22"/>
          <w:szCs w:val="22"/>
        </w:rPr>
        <w:t>z</w:t>
      </w:r>
      <w:r w:rsidRPr="00351A38">
        <w:rPr>
          <w:sz w:val="22"/>
          <w:szCs w:val="22"/>
        </w:rPr>
        <w:t xml:space="preserve"> </w:t>
      </w:r>
      <w:r w:rsidR="00804CE5" w:rsidRPr="00351A38">
        <w:rPr>
          <w:sz w:val="22"/>
          <w:szCs w:val="22"/>
        </w:rPr>
        <w:t>Üzleti Környezet Fejlesztési Program</w:t>
      </w:r>
      <w:r w:rsidRPr="00351A38">
        <w:rPr>
          <w:sz w:val="22"/>
          <w:szCs w:val="22"/>
        </w:rPr>
        <w:t xml:space="preserve"> kedvezményezett </w:t>
      </w:r>
      <w:r w:rsidR="00804CE5" w:rsidRPr="00351A38">
        <w:rPr>
          <w:sz w:val="22"/>
          <w:szCs w:val="22"/>
        </w:rPr>
        <w:t>szervezet</w:t>
      </w:r>
      <w:r w:rsidRPr="00351A38">
        <w:rPr>
          <w:sz w:val="22"/>
          <w:szCs w:val="22"/>
        </w:rPr>
        <w:t>]</w:t>
      </w:r>
    </w:p>
    <w:p w14:paraId="663CCAB5" w14:textId="5A01BA36" w:rsidR="00CE21C8" w:rsidRPr="00351A38" w:rsidRDefault="00CE21C8" w:rsidP="00351A38">
      <w:pPr>
        <w:spacing w:line="276" w:lineRule="auto"/>
        <w:jc w:val="both"/>
        <w:rPr>
          <w:sz w:val="22"/>
          <w:szCs w:val="22"/>
        </w:rPr>
      </w:pPr>
    </w:p>
    <w:p w14:paraId="453966D5" w14:textId="3D4CAA29" w:rsidR="00CE21C8" w:rsidRPr="00351A38" w:rsidRDefault="00467D46" w:rsidP="00351A38">
      <w:pPr>
        <w:pStyle w:val="Cmsor1"/>
        <w:numPr>
          <w:ilvl w:val="0"/>
          <w:numId w:val="27"/>
        </w:numPr>
        <w:spacing w:before="0" w:line="276" w:lineRule="auto"/>
        <w:ind w:left="425" w:hanging="425"/>
        <w:jc w:val="both"/>
        <w:rPr>
          <w:rFonts w:ascii="Times New Roman" w:hAnsi="Times New Roman" w:cs="Times New Roman"/>
          <w:b/>
          <w:bCs/>
          <w:color w:val="auto"/>
          <w:sz w:val="22"/>
          <w:szCs w:val="22"/>
        </w:rPr>
      </w:pPr>
      <w:bookmarkStart w:id="16" w:name="_Toc228269308"/>
      <w:r w:rsidRPr="00351A38">
        <w:rPr>
          <w:rFonts w:ascii="Times New Roman" w:hAnsi="Times New Roman" w:cs="Times New Roman"/>
          <w:b/>
          <w:bCs/>
          <w:color w:val="auto"/>
          <w:sz w:val="22"/>
          <w:szCs w:val="22"/>
        </w:rPr>
        <w:t>Bevezetés</w:t>
      </w:r>
      <w:bookmarkEnd w:id="16"/>
    </w:p>
    <w:p w14:paraId="29A4463A"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462AD47E" w14:textId="27E224A3" w:rsidR="00CE21C8"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Jelen Továbbadott Támogatási Útmutató célja, hogy részletes tájékoztatást nyújtson a</w:t>
      </w:r>
      <w:r w:rsidR="00804CE5" w:rsidRPr="00351A38">
        <w:rPr>
          <w:rFonts w:eastAsia="Calibri"/>
          <w:color w:val="000000"/>
          <w:sz w:val="22"/>
          <w:szCs w:val="22"/>
        </w:rPr>
        <w:t>z Üzleti Környezet Fejlesztési Program</w:t>
      </w:r>
      <w:r w:rsidRPr="00351A38">
        <w:rPr>
          <w:rFonts w:eastAsia="Calibri"/>
          <w:color w:val="000000"/>
          <w:sz w:val="22"/>
          <w:szCs w:val="22"/>
        </w:rPr>
        <w:t xml:space="preserve"> </w:t>
      </w:r>
      <w:r w:rsidR="00804CE5" w:rsidRPr="00351A38">
        <w:rPr>
          <w:rFonts w:eastAsia="Calibri"/>
          <w:color w:val="000000"/>
          <w:sz w:val="22"/>
          <w:szCs w:val="22"/>
        </w:rPr>
        <w:t xml:space="preserve">NGM_SZERZ/[...]/2025 </w:t>
      </w:r>
      <w:r w:rsidRPr="00351A38">
        <w:rPr>
          <w:rFonts w:eastAsia="Calibri"/>
          <w:color w:val="000000"/>
          <w:sz w:val="22"/>
          <w:szCs w:val="22"/>
        </w:rPr>
        <w:t>azonosítószámú, „[...]” című projekt keretében nyújtott nem pénzbeli támogatások igénybevételének feltételeiről, módjáról és dokumentálásáról.</w:t>
      </w:r>
    </w:p>
    <w:p w14:paraId="292E7421"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7426BAD0" w14:textId="4094D7FA" w:rsidR="00CE21C8"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 xml:space="preserve">A </w:t>
      </w:r>
      <w:r w:rsidR="00804CE5" w:rsidRPr="00351A38">
        <w:rPr>
          <w:rFonts w:eastAsia="Calibri"/>
          <w:color w:val="000000"/>
          <w:sz w:val="22"/>
          <w:szCs w:val="22"/>
        </w:rPr>
        <w:t xml:space="preserve">NGM_SZERZ/[...]/2025 azonosítószámú </w:t>
      </w:r>
      <w:r w:rsidRPr="00351A38">
        <w:rPr>
          <w:rFonts w:eastAsia="Calibri"/>
          <w:color w:val="000000"/>
          <w:sz w:val="22"/>
          <w:szCs w:val="22"/>
        </w:rPr>
        <w:t>projekt célja, hogy [...].</w:t>
      </w:r>
      <w:r w:rsidR="00804CE5" w:rsidRPr="00351A38">
        <w:rPr>
          <w:rStyle w:val="Lbjegyzet-hivatkozs"/>
          <w:rFonts w:eastAsia="Calibri"/>
          <w:color w:val="000000"/>
          <w:sz w:val="22"/>
          <w:szCs w:val="22"/>
        </w:rPr>
        <w:footnoteReference w:id="11"/>
      </w:r>
    </w:p>
    <w:p w14:paraId="3DEE9736"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0CD9C3FD" w14:textId="5CEBC4A0" w:rsidR="00CE21C8" w:rsidRPr="00351A38" w:rsidRDefault="00CE21C8"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A projekt során [... db vállalkozás/kkv </w:t>
      </w:r>
      <w:proofErr w:type="spellStart"/>
      <w:r w:rsidRPr="00351A38">
        <w:rPr>
          <w:rFonts w:eastAsia="Calibri"/>
          <w:color w:val="000000"/>
          <w:sz w:val="22"/>
          <w:szCs w:val="22"/>
        </w:rPr>
        <w:t>stb</w:t>
      </w:r>
      <w:proofErr w:type="spellEnd"/>
      <w:r w:rsidRPr="00351A38">
        <w:rPr>
          <w:rFonts w:eastAsia="Calibri"/>
          <w:color w:val="000000"/>
          <w:sz w:val="22"/>
          <w:szCs w:val="22"/>
        </w:rPr>
        <w:t>]</w:t>
      </w:r>
      <w:r w:rsidR="00804CE5" w:rsidRPr="00351A38">
        <w:rPr>
          <w:rStyle w:val="Lbjegyzet-hivatkozs"/>
          <w:rFonts w:eastAsia="Calibri"/>
          <w:color w:val="000000"/>
          <w:sz w:val="22"/>
          <w:szCs w:val="22"/>
        </w:rPr>
        <w:footnoteReference w:id="12"/>
      </w:r>
      <w:r w:rsidR="003833E2" w:rsidRPr="00351A38">
        <w:rPr>
          <w:rFonts w:eastAsia="Calibri"/>
          <w:color w:val="000000"/>
          <w:sz w:val="22"/>
          <w:szCs w:val="22"/>
        </w:rPr>
        <w:t xml:space="preserve"> </w:t>
      </w:r>
      <w:r w:rsidRPr="00351A38">
        <w:rPr>
          <w:rFonts w:eastAsia="Calibri"/>
          <w:color w:val="000000"/>
          <w:sz w:val="22"/>
          <w:szCs w:val="22"/>
        </w:rPr>
        <w:t>részesül nem pénzbeli támogatásban, amely az alábbi modulokból áll:</w:t>
      </w:r>
    </w:p>
    <w:p w14:paraId="19406F4B" w14:textId="321D2401" w:rsidR="00CE21C8" w:rsidRPr="00351A38" w:rsidRDefault="00CE21C8" w:rsidP="00351A38">
      <w:pPr>
        <w:pStyle w:val="Listaszerbekezds"/>
        <w:numPr>
          <w:ilvl w:val="0"/>
          <w:numId w:val="22"/>
        </w:num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w:t>
      </w:r>
      <w:r w:rsidR="00092694" w:rsidRPr="00351A38">
        <w:rPr>
          <w:rStyle w:val="Lbjegyzet-hivatkozs"/>
          <w:rFonts w:eastAsia="Calibri"/>
          <w:color w:val="000000"/>
          <w:sz w:val="22"/>
          <w:szCs w:val="22"/>
        </w:rPr>
        <w:footnoteReference w:id="13"/>
      </w:r>
    </w:p>
    <w:p w14:paraId="57FA546E" w14:textId="687924DD" w:rsidR="00CE21C8" w:rsidRPr="00351A38" w:rsidRDefault="00CE21C8" w:rsidP="00351A38">
      <w:pPr>
        <w:pStyle w:val="Listaszerbekezds"/>
        <w:numPr>
          <w:ilvl w:val="0"/>
          <w:numId w:val="22"/>
        </w:num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w:t>
      </w:r>
      <w:r w:rsidR="00092694" w:rsidRPr="00351A38">
        <w:rPr>
          <w:rStyle w:val="Lbjegyzet-hivatkozs"/>
          <w:rFonts w:eastAsia="Calibri"/>
          <w:color w:val="000000"/>
          <w:sz w:val="22"/>
          <w:szCs w:val="22"/>
        </w:rPr>
        <w:footnoteReference w:id="14"/>
      </w:r>
    </w:p>
    <w:p w14:paraId="3985E50A" w14:textId="6A9D5FF3" w:rsidR="00CE21C8" w:rsidRPr="00351A38" w:rsidRDefault="00CE21C8" w:rsidP="00351A38">
      <w:pPr>
        <w:pStyle w:val="Listaszerbekezds"/>
        <w:numPr>
          <w:ilvl w:val="0"/>
          <w:numId w:val="22"/>
        </w:num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w:t>
      </w:r>
      <w:r w:rsidR="00092694" w:rsidRPr="00351A38">
        <w:rPr>
          <w:rStyle w:val="Lbjegyzet-hivatkozs"/>
          <w:rFonts w:eastAsia="Calibri"/>
          <w:color w:val="000000"/>
          <w:sz w:val="22"/>
          <w:szCs w:val="22"/>
        </w:rPr>
        <w:footnoteReference w:id="15"/>
      </w:r>
    </w:p>
    <w:p w14:paraId="60B08BBE" w14:textId="48EA261C" w:rsidR="00CE21C8" w:rsidRPr="00351A38" w:rsidRDefault="00CE21C8" w:rsidP="00351A38">
      <w:pPr>
        <w:spacing w:line="276" w:lineRule="auto"/>
        <w:jc w:val="both"/>
        <w:rPr>
          <w:sz w:val="22"/>
          <w:szCs w:val="22"/>
        </w:rPr>
      </w:pPr>
    </w:p>
    <w:p w14:paraId="6FEDF36D" w14:textId="789978C3" w:rsidR="00CE21C8" w:rsidRPr="00351A38" w:rsidRDefault="003833E2" w:rsidP="00351A38">
      <w:pPr>
        <w:pStyle w:val="Cmsor1"/>
        <w:numPr>
          <w:ilvl w:val="0"/>
          <w:numId w:val="27"/>
        </w:numPr>
        <w:spacing w:before="0" w:line="276" w:lineRule="auto"/>
        <w:ind w:left="425" w:hanging="425"/>
        <w:jc w:val="both"/>
        <w:rPr>
          <w:rFonts w:ascii="Times New Roman" w:hAnsi="Times New Roman" w:cs="Times New Roman"/>
          <w:b/>
          <w:bCs/>
          <w:color w:val="auto"/>
          <w:sz w:val="22"/>
          <w:szCs w:val="22"/>
        </w:rPr>
      </w:pPr>
      <w:bookmarkStart w:id="17" w:name="_Toc228269309"/>
      <w:r w:rsidRPr="00351A38">
        <w:rPr>
          <w:rFonts w:ascii="Times New Roman" w:hAnsi="Times New Roman" w:cs="Times New Roman"/>
          <w:b/>
          <w:bCs/>
          <w:color w:val="auto"/>
          <w:sz w:val="22"/>
          <w:szCs w:val="22"/>
        </w:rPr>
        <w:t>A támogatás jellege és típusa</w:t>
      </w:r>
      <w:bookmarkEnd w:id="17"/>
    </w:p>
    <w:p w14:paraId="5E634DAF"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16A0A306" w14:textId="7BF418AB" w:rsidR="00CE21C8" w:rsidRPr="00351A38" w:rsidRDefault="00CE21C8"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támogatás nem pénzbeli természetű, azaz nem jár közvetlen pénzátadással. A részt vevő vállalkozások számára a támogatást a(z) [</w:t>
      </w:r>
      <w:r w:rsidR="00092694" w:rsidRPr="00351A38">
        <w:rPr>
          <w:rFonts w:eastAsia="Calibri"/>
          <w:color w:val="000000"/>
          <w:sz w:val="22"/>
          <w:szCs w:val="22"/>
        </w:rPr>
        <w:t>Üzleti Környezet Fejlesztési Program</w:t>
      </w:r>
      <w:r w:rsidRPr="00351A38">
        <w:rPr>
          <w:rFonts w:eastAsia="Calibri"/>
          <w:color w:val="000000"/>
          <w:sz w:val="22"/>
          <w:szCs w:val="22"/>
        </w:rPr>
        <w:t xml:space="preserve"> kedvezményezett</w:t>
      </w:r>
      <w:r w:rsidR="00092694" w:rsidRPr="00351A38">
        <w:rPr>
          <w:rFonts w:eastAsia="Calibri"/>
          <w:color w:val="000000"/>
          <w:sz w:val="22"/>
          <w:szCs w:val="22"/>
        </w:rPr>
        <w:t xml:space="preserve"> szervezet</w:t>
      </w:r>
      <w:r w:rsidRPr="00351A38">
        <w:rPr>
          <w:rFonts w:eastAsia="Calibri"/>
          <w:color w:val="000000"/>
          <w:sz w:val="22"/>
          <w:szCs w:val="22"/>
        </w:rPr>
        <w:t>] által biztosított szolgáltatások formájában nyújtjuk. A</w:t>
      </w:r>
      <w:r w:rsidR="00092694" w:rsidRPr="00351A38">
        <w:rPr>
          <w:rFonts w:eastAsia="Calibri"/>
          <w:color w:val="000000"/>
          <w:sz w:val="22"/>
          <w:szCs w:val="22"/>
        </w:rPr>
        <w:t>z 1. pontban meghatározott modulok szerinti tevékenységekben a résztvevő vállalkozások/kkv-k</w:t>
      </w:r>
      <w:r w:rsidR="002B3580" w:rsidRPr="00351A38">
        <w:rPr>
          <w:rFonts w:eastAsia="Calibri"/>
          <w:color w:val="000000"/>
          <w:sz w:val="22"/>
          <w:szCs w:val="22"/>
        </w:rPr>
        <w:t xml:space="preserve"> - </w:t>
      </w:r>
      <w:r w:rsidR="00092694" w:rsidRPr="00351A38">
        <w:rPr>
          <w:rFonts w:eastAsia="Calibri"/>
          <w:color w:val="000000"/>
          <w:sz w:val="22"/>
          <w:szCs w:val="22"/>
        </w:rPr>
        <w:t>mint</w:t>
      </w:r>
      <w:r w:rsidR="002B3580" w:rsidRPr="00351A38">
        <w:rPr>
          <w:rFonts w:eastAsia="Calibri"/>
          <w:color w:val="000000"/>
          <w:sz w:val="22"/>
          <w:szCs w:val="22"/>
        </w:rPr>
        <w:t xml:space="preserve"> végső </w:t>
      </w:r>
      <w:r w:rsidRPr="00351A38">
        <w:rPr>
          <w:rFonts w:eastAsia="Calibri"/>
          <w:color w:val="000000"/>
          <w:sz w:val="22"/>
          <w:szCs w:val="22"/>
        </w:rPr>
        <w:t>kedvezményezettek</w:t>
      </w:r>
      <w:r w:rsidR="002B3580" w:rsidRPr="00351A38">
        <w:rPr>
          <w:rFonts w:eastAsia="Calibri"/>
          <w:color w:val="000000"/>
          <w:sz w:val="22"/>
          <w:szCs w:val="22"/>
        </w:rPr>
        <w:t xml:space="preserve"> – az alábbi önrész megfizetésével veszik igénybe a szolgáltatásokat</w:t>
      </w:r>
      <w:r w:rsidRPr="00351A38">
        <w:rPr>
          <w:rFonts w:eastAsia="Calibri"/>
          <w:color w:val="000000"/>
          <w:sz w:val="22"/>
          <w:szCs w:val="22"/>
        </w:rPr>
        <w:t xml:space="preserve">, </w:t>
      </w:r>
      <w:r w:rsidR="002B3580" w:rsidRPr="00351A38">
        <w:rPr>
          <w:rFonts w:eastAsia="Calibri"/>
          <w:color w:val="000000"/>
          <w:sz w:val="22"/>
          <w:szCs w:val="22"/>
        </w:rPr>
        <w:t>valamint</w:t>
      </w:r>
      <w:r w:rsidRPr="00351A38">
        <w:rPr>
          <w:rFonts w:eastAsia="Calibri"/>
          <w:color w:val="000000"/>
          <w:sz w:val="22"/>
          <w:szCs w:val="22"/>
        </w:rPr>
        <w:t xml:space="preserve"> részvételükkel hozzájárulnak a projekt célkitűzéseinek megvalósításához.</w:t>
      </w:r>
    </w:p>
    <w:p w14:paraId="23EB5071"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0556C27E" w14:textId="0FA39A4A" w:rsidR="002B3580" w:rsidRPr="00351A38" w:rsidRDefault="002B3580" w:rsidP="00351A38">
      <w:pPr>
        <w:pStyle w:val="Listaszerbekezds"/>
        <w:numPr>
          <w:ilvl w:val="0"/>
          <w:numId w:val="24"/>
        </w:numPr>
        <w:pBdr>
          <w:top w:val="nil"/>
          <w:left w:val="nil"/>
          <w:bottom w:val="nil"/>
          <w:right w:val="nil"/>
          <w:between w:val="nil"/>
        </w:pBdr>
        <w:spacing w:line="276" w:lineRule="auto"/>
        <w:jc w:val="both"/>
        <w:rPr>
          <w:sz w:val="22"/>
          <w:szCs w:val="22"/>
        </w:rPr>
      </w:pPr>
      <w:r w:rsidRPr="00351A38">
        <w:rPr>
          <w:rFonts w:eastAsia="Calibri"/>
          <w:color w:val="000000"/>
          <w:sz w:val="22"/>
          <w:szCs w:val="22"/>
        </w:rPr>
        <w:t>Tanácsadás:</w:t>
      </w:r>
      <w:r w:rsidR="00E44956" w:rsidRPr="00351A38">
        <w:rPr>
          <w:sz w:val="22"/>
          <w:szCs w:val="22"/>
        </w:rPr>
        <w:t xml:space="preserve"> A tanácsadási szolgáltatás nem pénzbeli formában kerül biztosításra. Amennyiben a végső kedvezményezett KKV az (EU) 2023/2831 bizottsági rendelet szerinti csekély összegű (de </w:t>
      </w:r>
      <w:proofErr w:type="spellStart"/>
      <w:r w:rsidR="00E44956" w:rsidRPr="00351A38">
        <w:rPr>
          <w:sz w:val="22"/>
          <w:szCs w:val="22"/>
        </w:rPr>
        <w:t>minimis</w:t>
      </w:r>
      <w:proofErr w:type="spellEnd"/>
      <w:r w:rsidR="00E44956" w:rsidRPr="00351A38">
        <w:rPr>
          <w:sz w:val="22"/>
          <w:szCs w:val="22"/>
        </w:rPr>
        <w:t>) támogatásban részesül, a tanácsadási szolgáltatás a becsült piaci értékének 100%-</w:t>
      </w:r>
      <w:proofErr w:type="spellStart"/>
      <w:r w:rsidR="00E44956" w:rsidRPr="00351A38">
        <w:rPr>
          <w:sz w:val="22"/>
          <w:szCs w:val="22"/>
        </w:rPr>
        <w:t>áig</w:t>
      </w:r>
      <w:proofErr w:type="spellEnd"/>
      <w:r w:rsidR="00E44956" w:rsidRPr="00351A38">
        <w:rPr>
          <w:sz w:val="22"/>
          <w:szCs w:val="22"/>
        </w:rPr>
        <w:t xml:space="preserve"> nyújtható támogatott formában, önrész fizetési kötelezettség nélkül. Amennyiben a végső kedvezményezett KKV a 651/2014/EU bizottsági rendelet 22. cikke szerinti induló vállalkozásnak nyújtott támogatásban részesül, a tanácsadási szolgáltatás szintén a becsült piaci értékének 100%-</w:t>
      </w:r>
      <w:proofErr w:type="spellStart"/>
      <w:r w:rsidR="00E44956" w:rsidRPr="00351A38">
        <w:rPr>
          <w:sz w:val="22"/>
          <w:szCs w:val="22"/>
        </w:rPr>
        <w:t>áig</w:t>
      </w:r>
      <w:proofErr w:type="spellEnd"/>
      <w:r w:rsidR="00E44956" w:rsidRPr="00351A38">
        <w:rPr>
          <w:sz w:val="22"/>
          <w:szCs w:val="22"/>
        </w:rPr>
        <w:t xml:space="preserve"> nyújtható, önrész fizetési kötelezettség nélkül. A konkrét támogatási intenzitást és az esetleges önrész mértékét a támogatási szerződés rögzíti.</w:t>
      </w:r>
      <w:r w:rsidR="00FB5C03" w:rsidRPr="00351A38">
        <w:rPr>
          <w:sz w:val="22"/>
          <w:szCs w:val="22"/>
        </w:rPr>
        <w:br w:type="page"/>
      </w:r>
    </w:p>
    <w:p w14:paraId="071A5E21" w14:textId="45092B60" w:rsidR="002B3580" w:rsidRPr="00351A38" w:rsidRDefault="002B3580" w:rsidP="00351A38">
      <w:pPr>
        <w:pStyle w:val="Listaszerbekezds"/>
        <w:numPr>
          <w:ilvl w:val="0"/>
          <w:numId w:val="24"/>
        </w:num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lastRenderedPageBreak/>
        <w:t xml:space="preserve">Képzés: </w:t>
      </w:r>
      <w:r w:rsidRPr="00351A38">
        <w:rPr>
          <w:sz w:val="22"/>
          <w:szCs w:val="22"/>
        </w:rPr>
        <w:t>A képzési szolgáltatás nem pénzbeli formában, a szolgáltatás becsült piaci értékének a végső kedvezményezett KKV méretétől függő mértékéig kerül biztosításra támogatott formában. A támogatási intenzitás és a kötelező önrész mértéke a következők szerint alakul:</w:t>
      </w:r>
    </w:p>
    <w:p w14:paraId="1999CA7E" w14:textId="1C514456" w:rsidR="002B3580" w:rsidRPr="00351A38" w:rsidRDefault="002B3580" w:rsidP="00351A38">
      <w:pPr>
        <w:pStyle w:val="Listaszerbekezds"/>
        <w:numPr>
          <w:ilvl w:val="0"/>
          <w:numId w:val="25"/>
        </w:numPr>
        <w:spacing w:line="276" w:lineRule="auto"/>
        <w:jc w:val="both"/>
        <w:rPr>
          <w:sz w:val="22"/>
          <w:szCs w:val="22"/>
        </w:rPr>
      </w:pPr>
      <w:proofErr w:type="spellStart"/>
      <w:r w:rsidRPr="00351A38">
        <w:rPr>
          <w:sz w:val="22"/>
          <w:szCs w:val="22"/>
        </w:rPr>
        <w:t>mikro</w:t>
      </w:r>
      <w:proofErr w:type="spellEnd"/>
      <w:r w:rsidRPr="00351A38">
        <w:rPr>
          <w:sz w:val="22"/>
          <w:szCs w:val="22"/>
        </w:rPr>
        <w:t>- és kisvállalkozás esetén a támogatás intenzitása legfeljebb 70%, a végső kedvezményezett KKV köteles a képzési szolgáltatás becsült piaci értékének legalább 30%-át saját forrásból megtéríteni a Kedvezményezett részére;</w:t>
      </w:r>
    </w:p>
    <w:p w14:paraId="4405DCA0" w14:textId="7E40C091" w:rsidR="002B3580" w:rsidRPr="00351A38" w:rsidRDefault="002B3580" w:rsidP="00351A38">
      <w:pPr>
        <w:pStyle w:val="Listaszerbekezds"/>
        <w:numPr>
          <w:ilvl w:val="0"/>
          <w:numId w:val="25"/>
        </w:numPr>
        <w:pBdr>
          <w:top w:val="nil"/>
          <w:left w:val="nil"/>
          <w:bottom w:val="nil"/>
          <w:right w:val="nil"/>
          <w:between w:val="nil"/>
        </w:pBdr>
        <w:spacing w:line="276" w:lineRule="auto"/>
        <w:jc w:val="both"/>
        <w:rPr>
          <w:rFonts w:eastAsia="Calibri"/>
          <w:color w:val="000000"/>
          <w:sz w:val="22"/>
          <w:szCs w:val="22"/>
        </w:rPr>
      </w:pPr>
      <w:r w:rsidRPr="00351A38">
        <w:rPr>
          <w:sz w:val="22"/>
          <w:szCs w:val="22"/>
        </w:rPr>
        <w:t>középvállalkozás esetén a támogatás intenzitása legfeljebb 60%, a végső kedvezményezett KKV köteles a képzési szolgáltatás becsült piaci értékének legalább 40%-át saját forrásból megtéríteni a Kedvezményezett részére.</w:t>
      </w:r>
    </w:p>
    <w:p w14:paraId="6680B5AD" w14:textId="1C859247" w:rsidR="002B3580" w:rsidRPr="00351A38" w:rsidRDefault="002B3580" w:rsidP="00351A38">
      <w:pPr>
        <w:pStyle w:val="Listaszerbekezds"/>
        <w:numPr>
          <w:ilvl w:val="0"/>
          <w:numId w:val="24"/>
        </w:num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Mentorálás: </w:t>
      </w:r>
      <w:r w:rsidR="00B4476F" w:rsidRPr="00351A38">
        <w:rPr>
          <w:sz w:val="22"/>
          <w:szCs w:val="22"/>
        </w:rPr>
        <w:t>A mentorálási szolgáltatás nem pénzbeli formában, a szolgáltatás becsült piaci értékének 100%-</w:t>
      </w:r>
      <w:proofErr w:type="spellStart"/>
      <w:r w:rsidR="00B4476F" w:rsidRPr="00351A38">
        <w:rPr>
          <w:sz w:val="22"/>
          <w:szCs w:val="22"/>
        </w:rPr>
        <w:t>áig</w:t>
      </w:r>
      <w:proofErr w:type="spellEnd"/>
      <w:r w:rsidR="00B4476F" w:rsidRPr="00351A38">
        <w:rPr>
          <w:sz w:val="22"/>
          <w:szCs w:val="22"/>
        </w:rPr>
        <w:t xml:space="preserve"> kerül biztosításra támogatott formában.</w:t>
      </w:r>
    </w:p>
    <w:p w14:paraId="463B668C"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2B9ACB90" w14:textId="2D30DA82" w:rsidR="00CE21C8" w:rsidRPr="00351A38" w:rsidRDefault="00CE21C8"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A kedvezményezettek részére térítésmentes szolgáltatás formájában nyújtott támogatás az Európai Unió Működéséről Szóló Szerződés 107. cikk (1) bekezdése értelmében vett állami támogatásnak minősül. A támogatás nyújtója a(z) </w:t>
      </w:r>
      <w:r w:rsidR="00B4476F" w:rsidRPr="00351A38">
        <w:rPr>
          <w:rFonts w:eastAsia="Calibri"/>
          <w:color w:val="000000"/>
          <w:sz w:val="22"/>
          <w:szCs w:val="22"/>
        </w:rPr>
        <w:t>[Üzleti Környezet Fejlesztési Program kedvezményezett szervezet]</w:t>
      </w:r>
      <w:r w:rsidRPr="00351A38">
        <w:rPr>
          <w:rFonts w:eastAsia="Calibri"/>
          <w:color w:val="000000"/>
          <w:sz w:val="22"/>
          <w:szCs w:val="22"/>
        </w:rPr>
        <w:t>.</w:t>
      </w:r>
    </w:p>
    <w:p w14:paraId="1498A1AD"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6C80177F" w14:textId="663F5305" w:rsidR="00CE21C8" w:rsidRPr="00351A38" w:rsidRDefault="00CE21C8"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A támogatás a Szerződés 107. és 108. cikke alkalmazásában bizonyos támogatási kategóriáknak a belső piaccal összeegyeztethetővé nyilvánításáról szóló, 2014. június 17-i 651/2014/EU bizottsági rendelet (a továbbiakban: 651/2014/EU bizottsági rendelet) </w:t>
      </w:r>
      <w:r w:rsidR="00B4476F" w:rsidRPr="00351A38">
        <w:rPr>
          <w:rFonts w:eastAsia="Calibri"/>
          <w:color w:val="000000"/>
          <w:sz w:val="22"/>
          <w:szCs w:val="22"/>
        </w:rPr>
        <w:t>31</w:t>
      </w:r>
      <w:r w:rsidRPr="00351A38">
        <w:rPr>
          <w:rFonts w:eastAsia="Calibri"/>
          <w:color w:val="000000"/>
          <w:sz w:val="22"/>
          <w:szCs w:val="22"/>
        </w:rPr>
        <w:t xml:space="preserve">. cikke szerinti </w:t>
      </w:r>
      <w:r w:rsidR="00B4476F" w:rsidRPr="00351A38">
        <w:rPr>
          <w:rFonts w:eastAsia="Calibri"/>
          <w:color w:val="000000"/>
          <w:sz w:val="22"/>
          <w:szCs w:val="22"/>
        </w:rPr>
        <w:t>képzési</w:t>
      </w:r>
      <w:r w:rsidRPr="00351A38">
        <w:rPr>
          <w:rFonts w:eastAsia="Calibri"/>
          <w:color w:val="000000"/>
          <w:sz w:val="22"/>
          <w:szCs w:val="22"/>
        </w:rPr>
        <w:t xml:space="preserve"> támogatásként, vagy az Európai Unió működéséről szóló szerződés 107. és 108. cikkének a csekély összegű támogatásokra való alkalmazásáról szóló 2023. december 13-i (EU) 2023/2831 bizottsági rendelet [a továbbiakban (EU) 2023/2831 bizottsági rendelet vagy általános de </w:t>
      </w:r>
      <w:proofErr w:type="spellStart"/>
      <w:r w:rsidRPr="00351A38">
        <w:rPr>
          <w:rFonts w:eastAsia="Calibri"/>
          <w:color w:val="000000"/>
          <w:sz w:val="22"/>
          <w:szCs w:val="22"/>
        </w:rPr>
        <w:t>minimis</w:t>
      </w:r>
      <w:proofErr w:type="spellEnd"/>
      <w:r w:rsidRPr="00351A38">
        <w:rPr>
          <w:rFonts w:eastAsia="Calibri"/>
          <w:color w:val="000000"/>
          <w:sz w:val="22"/>
          <w:szCs w:val="22"/>
        </w:rPr>
        <w:t xml:space="preserve"> rendelet] szerinti csekély összegű (de </w:t>
      </w:r>
      <w:proofErr w:type="spellStart"/>
      <w:r w:rsidRPr="00351A38">
        <w:rPr>
          <w:rFonts w:eastAsia="Calibri"/>
          <w:color w:val="000000"/>
          <w:sz w:val="22"/>
          <w:szCs w:val="22"/>
        </w:rPr>
        <w:t>minimis</w:t>
      </w:r>
      <w:proofErr w:type="spellEnd"/>
      <w:r w:rsidRPr="00351A38">
        <w:rPr>
          <w:rFonts w:eastAsia="Calibri"/>
          <w:color w:val="000000"/>
          <w:sz w:val="22"/>
          <w:szCs w:val="22"/>
        </w:rPr>
        <w:t>) támogatásként</w:t>
      </w:r>
      <w:r w:rsidRPr="00351A38">
        <w:rPr>
          <w:rStyle w:val="Lbjegyzet-hivatkozs"/>
          <w:rFonts w:eastAsia="Calibri"/>
          <w:color w:val="000000"/>
          <w:sz w:val="22"/>
          <w:szCs w:val="22"/>
        </w:rPr>
        <w:footnoteReference w:id="16"/>
      </w:r>
      <w:r w:rsidRPr="00351A38">
        <w:rPr>
          <w:rFonts w:eastAsia="Calibri"/>
          <w:b/>
          <w:color w:val="000000"/>
          <w:sz w:val="22"/>
          <w:szCs w:val="22"/>
        </w:rPr>
        <w:t xml:space="preserve"> </w:t>
      </w:r>
      <w:r w:rsidRPr="00351A38">
        <w:rPr>
          <w:rFonts w:eastAsia="Calibri"/>
          <w:color w:val="000000"/>
          <w:sz w:val="22"/>
          <w:szCs w:val="22"/>
        </w:rPr>
        <w:t>nyújtható.</w:t>
      </w:r>
    </w:p>
    <w:p w14:paraId="303B2C4E"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09124838" w14:textId="1672A467" w:rsidR="00CE21C8" w:rsidRPr="00351A38" w:rsidRDefault="009831D7"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Főszabály szerint a kedvezményezett vállalkozások az (EU) 2023/2831 bizottsági rendelet szerinti csekély összegű (de </w:t>
      </w:r>
      <w:proofErr w:type="spellStart"/>
      <w:r w:rsidRPr="00351A38">
        <w:rPr>
          <w:rFonts w:eastAsia="Calibri"/>
          <w:color w:val="000000"/>
          <w:sz w:val="22"/>
          <w:szCs w:val="22"/>
        </w:rPr>
        <w:t>minimis</w:t>
      </w:r>
      <w:proofErr w:type="spellEnd"/>
      <w:r w:rsidRPr="00351A38">
        <w:rPr>
          <w:rFonts w:eastAsia="Calibri"/>
          <w:color w:val="000000"/>
          <w:sz w:val="22"/>
          <w:szCs w:val="22"/>
        </w:rPr>
        <w:t>) támogatásban részesülnek, amennyiben a támogatásnyújtást megelőző három egymást követő pénzügyi évben az egy és ugyanazon vállalkozásnak minősülő vállalkozások részére odaítélt csekély összegű támogatások bruttó támogatástartalma nem haladja meg a 300 000 eurónak megfelelő forintösszeget. Amennyiben a végső kedvezményezett KKV e küszöbértéket már elérte vagy a jelen támogatással meghaladná, a támogatás nem nyújtható csekély összegű támogatás formájában, és a Kedvezményezett köteles a támogatási jogcímet – a végső kedvezményezett KKV jogosultsági feltételeinek figyelembevételével – a jelen Útmutatóban meghatározott egyéb jogcímek valamelyikére módosítani.</w:t>
      </w:r>
    </w:p>
    <w:p w14:paraId="77549612"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1D69412C" w14:textId="77777777" w:rsidR="00CE21C8"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A kedvezményezett vállalkozások jelen útmutató alapján támogatott tevékenységükhöz más forrásból nyújtott állami támogatásban nem részesülhetnek.</w:t>
      </w:r>
    </w:p>
    <w:p w14:paraId="69F5EAA1" w14:textId="1262C880" w:rsidR="00CE21C8" w:rsidRPr="00351A38" w:rsidRDefault="00CE21C8" w:rsidP="00351A38">
      <w:pPr>
        <w:spacing w:line="276" w:lineRule="auto"/>
        <w:jc w:val="both"/>
        <w:rPr>
          <w:sz w:val="22"/>
          <w:szCs w:val="22"/>
        </w:rPr>
      </w:pPr>
    </w:p>
    <w:p w14:paraId="55DA1D32" w14:textId="77777777" w:rsidR="003833E2" w:rsidRPr="00351A38" w:rsidRDefault="003833E2" w:rsidP="00351A38">
      <w:pPr>
        <w:pStyle w:val="Cmsor1"/>
        <w:numPr>
          <w:ilvl w:val="0"/>
          <w:numId w:val="27"/>
        </w:numPr>
        <w:spacing w:before="0" w:line="276" w:lineRule="auto"/>
        <w:ind w:left="425" w:hanging="425"/>
        <w:jc w:val="both"/>
        <w:rPr>
          <w:rFonts w:ascii="Times New Roman" w:hAnsi="Times New Roman" w:cs="Times New Roman"/>
          <w:b/>
          <w:bCs/>
          <w:color w:val="auto"/>
          <w:sz w:val="22"/>
          <w:szCs w:val="22"/>
        </w:rPr>
      </w:pPr>
      <w:bookmarkStart w:id="18" w:name="_Toc228269310"/>
      <w:r w:rsidRPr="00351A38">
        <w:rPr>
          <w:rFonts w:ascii="Times New Roman" w:hAnsi="Times New Roman" w:cs="Times New Roman"/>
          <w:b/>
          <w:bCs/>
          <w:color w:val="auto"/>
          <w:sz w:val="22"/>
          <w:szCs w:val="22"/>
        </w:rPr>
        <w:t>Igénylés menete</w:t>
      </w:r>
      <w:bookmarkEnd w:id="18"/>
    </w:p>
    <w:p w14:paraId="13879A01" w14:textId="77777777" w:rsidR="003833E2" w:rsidRPr="00351A38" w:rsidRDefault="003833E2" w:rsidP="00351A38">
      <w:pPr>
        <w:jc w:val="both"/>
      </w:pPr>
    </w:p>
    <w:p w14:paraId="508B2E5A" w14:textId="1117B727" w:rsidR="00CE21C8" w:rsidRPr="00351A38" w:rsidRDefault="00CE21C8" w:rsidP="00351A38">
      <w:pPr>
        <w:pStyle w:val="Cmsor1"/>
        <w:numPr>
          <w:ilvl w:val="1"/>
          <w:numId w:val="27"/>
        </w:numPr>
        <w:spacing w:before="0" w:line="276" w:lineRule="auto"/>
        <w:ind w:left="426" w:hanging="426"/>
        <w:jc w:val="both"/>
        <w:rPr>
          <w:rFonts w:ascii="Times New Roman" w:eastAsia="Calibri" w:hAnsi="Times New Roman" w:cs="Times New Roman"/>
          <w:b/>
          <w:color w:val="000000"/>
          <w:sz w:val="22"/>
          <w:szCs w:val="22"/>
        </w:rPr>
      </w:pPr>
      <w:bookmarkStart w:id="19" w:name="_Toc228269311"/>
      <w:r w:rsidRPr="00351A38">
        <w:rPr>
          <w:rFonts w:ascii="Times New Roman" w:eastAsia="Calibri" w:hAnsi="Times New Roman" w:cs="Times New Roman"/>
          <w:b/>
          <w:color w:val="000000"/>
          <w:sz w:val="22"/>
          <w:szCs w:val="22"/>
        </w:rPr>
        <w:t>Jogosultsági feltételek</w:t>
      </w:r>
      <w:bookmarkEnd w:id="19"/>
    </w:p>
    <w:p w14:paraId="3A41436E" w14:textId="77777777" w:rsidR="003833E2" w:rsidRPr="00351A38" w:rsidRDefault="003833E2" w:rsidP="00351A38">
      <w:pPr>
        <w:jc w:val="both"/>
      </w:pPr>
    </w:p>
    <w:p w14:paraId="067E0BCA" w14:textId="72B29224" w:rsidR="00CE21C8"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A programban azon [vállalkozások/kkv-k/</w:t>
      </w:r>
      <w:proofErr w:type="spellStart"/>
      <w:r w:rsidRPr="00351A38">
        <w:rPr>
          <w:rFonts w:eastAsia="Calibri"/>
          <w:color w:val="000000"/>
          <w:sz w:val="22"/>
          <w:szCs w:val="22"/>
        </w:rPr>
        <w:t>mikrovállalkozások</w:t>
      </w:r>
      <w:proofErr w:type="spellEnd"/>
      <w:r w:rsidRPr="00351A38">
        <w:rPr>
          <w:rFonts w:eastAsia="Calibri"/>
          <w:color w:val="000000"/>
          <w:sz w:val="22"/>
          <w:szCs w:val="22"/>
        </w:rPr>
        <w:t xml:space="preserve"> stb</w:t>
      </w:r>
      <w:r w:rsidR="00467D46" w:rsidRPr="00351A38">
        <w:rPr>
          <w:rFonts w:eastAsia="Calibri"/>
          <w:color w:val="000000"/>
          <w:sz w:val="22"/>
          <w:szCs w:val="22"/>
        </w:rPr>
        <w:t>.</w:t>
      </w:r>
      <w:r w:rsidRPr="00351A38">
        <w:rPr>
          <w:rFonts w:eastAsia="Calibri"/>
          <w:color w:val="000000"/>
          <w:sz w:val="22"/>
          <w:szCs w:val="22"/>
        </w:rPr>
        <w:t>] vehetnek részt, amelyek:</w:t>
      </w:r>
    </w:p>
    <w:p w14:paraId="09A0B26C" w14:textId="77777777" w:rsidR="003833E2" w:rsidRPr="00351A38" w:rsidRDefault="00CE21C8" w:rsidP="00351A38">
      <w:pPr>
        <w:numPr>
          <w:ilvl w:val="0"/>
          <w:numId w:val="10"/>
        </w:numPr>
        <w:spacing w:line="276" w:lineRule="auto"/>
        <w:jc w:val="both"/>
        <w:rPr>
          <w:rFonts w:eastAsia="Calibri"/>
          <w:color w:val="000000"/>
          <w:sz w:val="22"/>
          <w:szCs w:val="22"/>
        </w:rPr>
      </w:pPr>
      <w:r w:rsidRPr="00351A38">
        <w:rPr>
          <w:sz w:val="22"/>
          <w:szCs w:val="22"/>
        </w:rPr>
        <w:t>Magyarországon bejegyzett székhellyel vagy az Európai Gazdasági Térség területén székhellyel és Magyarországon fiókteleppel rendelkeznek;</w:t>
      </w:r>
    </w:p>
    <w:p w14:paraId="109A21EA" w14:textId="77777777" w:rsidR="003833E2" w:rsidRPr="00351A38" w:rsidRDefault="003833E2" w:rsidP="00351A38">
      <w:pPr>
        <w:numPr>
          <w:ilvl w:val="0"/>
          <w:numId w:val="10"/>
        </w:numPr>
        <w:spacing w:line="276" w:lineRule="auto"/>
        <w:jc w:val="both"/>
        <w:rPr>
          <w:rFonts w:eastAsia="Calibri"/>
          <w:color w:val="000000"/>
          <w:sz w:val="22"/>
          <w:szCs w:val="22"/>
        </w:rPr>
      </w:pPr>
      <w:r w:rsidRPr="00351A38">
        <w:rPr>
          <w:rFonts w:eastAsia="Calibri"/>
          <w:color w:val="000000"/>
          <w:sz w:val="22"/>
          <w:szCs w:val="22"/>
        </w:rPr>
        <w:t>a</w:t>
      </w:r>
      <w:r w:rsidR="00CE21C8" w:rsidRPr="00351A38">
        <w:rPr>
          <w:rFonts w:eastAsia="Calibri"/>
          <w:color w:val="000000"/>
          <w:sz w:val="22"/>
          <w:szCs w:val="22"/>
        </w:rPr>
        <w:t xml:space="preserve"> kiválasztási folyamat során megfelelnek az előminősítési szempontoknak;</w:t>
      </w:r>
    </w:p>
    <w:p w14:paraId="3A9A1E86" w14:textId="77777777" w:rsidR="003833E2" w:rsidRPr="00351A38" w:rsidRDefault="003833E2" w:rsidP="00351A38">
      <w:pPr>
        <w:numPr>
          <w:ilvl w:val="0"/>
          <w:numId w:val="10"/>
        </w:numPr>
        <w:spacing w:line="276" w:lineRule="auto"/>
        <w:jc w:val="both"/>
        <w:rPr>
          <w:rFonts w:eastAsia="Calibri"/>
          <w:color w:val="000000"/>
          <w:sz w:val="22"/>
          <w:szCs w:val="22"/>
        </w:rPr>
      </w:pPr>
      <w:r w:rsidRPr="00351A38">
        <w:rPr>
          <w:rFonts w:eastAsia="Calibri"/>
          <w:color w:val="000000"/>
          <w:sz w:val="22"/>
          <w:szCs w:val="22"/>
        </w:rPr>
        <w:lastRenderedPageBreak/>
        <w:t>n</w:t>
      </w:r>
      <w:r w:rsidR="00CE21C8" w:rsidRPr="00351A38">
        <w:rPr>
          <w:rFonts w:eastAsia="Calibri"/>
          <w:color w:val="000000"/>
          <w:sz w:val="22"/>
          <w:szCs w:val="22"/>
        </w:rPr>
        <w:t>yilatkoznak arról, hogy nem állnak csőd- vagy felszámolási eljárás alatt;</w:t>
      </w:r>
    </w:p>
    <w:p w14:paraId="0F9F3FDC" w14:textId="14487416" w:rsidR="00CE21C8" w:rsidRPr="00351A38" w:rsidRDefault="00CE21C8" w:rsidP="00351A38">
      <w:pPr>
        <w:numPr>
          <w:ilvl w:val="0"/>
          <w:numId w:val="10"/>
        </w:numPr>
        <w:spacing w:line="276" w:lineRule="auto"/>
        <w:jc w:val="both"/>
        <w:rPr>
          <w:rFonts w:eastAsia="Calibri"/>
          <w:color w:val="000000"/>
          <w:sz w:val="22"/>
          <w:szCs w:val="22"/>
        </w:rPr>
      </w:pPr>
      <w:r w:rsidRPr="00351A38">
        <w:rPr>
          <w:rFonts w:eastAsia="Calibri"/>
          <w:color w:val="000000"/>
          <w:sz w:val="22"/>
          <w:szCs w:val="22"/>
        </w:rPr>
        <w:t>[...]</w:t>
      </w:r>
      <w:r w:rsidR="009831D7" w:rsidRPr="00351A38">
        <w:rPr>
          <w:rStyle w:val="Lbjegyzet-hivatkozs"/>
          <w:rFonts w:eastAsia="Calibri"/>
          <w:color w:val="000000"/>
          <w:sz w:val="22"/>
          <w:szCs w:val="22"/>
        </w:rPr>
        <w:footnoteReference w:id="17"/>
      </w:r>
    </w:p>
    <w:p w14:paraId="31F90550" w14:textId="77777777" w:rsidR="003833E2" w:rsidRPr="00351A38" w:rsidRDefault="003833E2" w:rsidP="00351A38">
      <w:pPr>
        <w:spacing w:line="276" w:lineRule="auto"/>
        <w:jc w:val="both"/>
        <w:rPr>
          <w:rFonts w:eastAsia="Calibri"/>
          <w:color w:val="000000"/>
          <w:sz w:val="22"/>
          <w:szCs w:val="22"/>
        </w:rPr>
      </w:pPr>
    </w:p>
    <w:p w14:paraId="6B618EC5" w14:textId="155CA876" w:rsidR="00CE21C8" w:rsidRPr="00351A38" w:rsidRDefault="00CE21C8" w:rsidP="00351A38">
      <w:pPr>
        <w:pStyle w:val="Cmsor1"/>
        <w:numPr>
          <w:ilvl w:val="1"/>
          <w:numId w:val="27"/>
        </w:numPr>
        <w:spacing w:before="0" w:line="276" w:lineRule="auto"/>
        <w:ind w:left="426" w:hanging="426"/>
        <w:jc w:val="both"/>
        <w:rPr>
          <w:rFonts w:ascii="Times New Roman" w:eastAsia="Calibri" w:hAnsi="Times New Roman" w:cs="Times New Roman"/>
          <w:b/>
          <w:color w:val="000000"/>
          <w:sz w:val="22"/>
          <w:szCs w:val="22"/>
        </w:rPr>
      </w:pPr>
      <w:bookmarkStart w:id="20" w:name="_Toc228269312"/>
      <w:r w:rsidRPr="00351A38">
        <w:rPr>
          <w:rFonts w:ascii="Times New Roman" w:eastAsia="Calibri" w:hAnsi="Times New Roman" w:cs="Times New Roman"/>
          <w:b/>
          <w:color w:val="000000"/>
          <w:sz w:val="22"/>
          <w:szCs w:val="22"/>
        </w:rPr>
        <w:t>Kizáró okok</w:t>
      </w:r>
      <w:bookmarkEnd w:id="20"/>
    </w:p>
    <w:p w14:paraId="7D8E829A" w14:textId="77777777" w:rsidR="003833E2" w:rsidRPr="00351A38" w:rsidRDefault="003833E2" w:rsidP="00351A38">
      <w:pPr>
        <w:jc w:val="both"/>
      </w:pPr>
    </w:p>
    <w:p w14:paraId="0F08BA7E" w14:textId="00072814" w:rsidR="00CE21C8" w:rsidRPr="00351A38" w:rsidRDefault="00CE21C8" w:rsidP="00351A38">
      <w:pPr>
        <w:numPr>
          <w:ilvl w:val="0"/>
          <w:numId w:val="10"/>
        </w:numPr>
        <w:spacing w:line="276" w:lineRule="auto"/>
        <w:jc w:val="both"/>
        <w:rPr>
          <w:sz w:val="22"/>
          <w:szCs w:val="22"/>
        </w:rPr>
      </w:pPr>
      <w:r w:rsidRPr="00351A38">
        <w:rPr>
          <w:sz w:val="22"/>
          <w:szCs w:val="22"/>
        </w:rPr>
        <w:t xml:space="preserve">Nem nyújtható a 651/2014/EU bizottsági rendelet </w:t>
      </w:r>
      <w:r w:rsidR="009831D7" w:rsidRPr="00351A38">
        <w:rPr>
          <w:sz w:val="22"/>
          <w:szCs w:val="22"/>
        </w:rPr>
        <w:t>31</w:t>
      </w:r>
      <w:r w:rsidRPr="00351A38">
        <w:rPr>
          <w:sz w:val="22"/>
          <w:szCs w:val="22"/>
        </w:rPr>
        <w:t xml:space="preserve">. cikke szerinti </w:t>
      </w:r>
      <w:r w:rsidR="009831D7" w:rsidRPr="00351A38">
        <w:rPr>
          <w:sz w:val="22"/>
          <w:szCs w:val="22"/>
        </w:rPr>
        <w:t>képzési</w:t>
      </w:r>
      <w:r w:rsidRPr="00351A38">
        <w:rPr>
          <w:sz w:val="22"/>
          <w:szCs w:val="22"/>
        </w:rPr>
        <w:t xml:space="preserve"> támogatás a 651/2014/EU bizottsági rendelet 1. cikkében felsorolt kizárások hatálya alá tartozó vállalkozások részére</w:t>
      </w:r>
      <w:r w:rsidR="00DA0D99" w:rsidRPr="00351A38">
        <w:rPr>
          <w:sz w:val="22"/>
          <w:szCs w:val="22"/>
        </w:rPr>
        <w:t>, illetve kötelező nemzeti képzési előírásoknak való megfeleléshez.</w:t>
      </w:r>
      <w:r w:rsidR="00292257" w:rsidRPr="00351A38">
        <w:rPr>
          <w:sz w:val="22"/>
          <w:szCs w:val="22"/>
        </w:rPr>
        <w:t xml:space="preserve"> </w:t>
      </w:r>
    </w:p>
    <w:p w14:paraId="5CE7247A" w14:textId="77777777" w:rsidR="00CE21C8" w:rsidRPr="00351A38" w:rsidRDefault="00CE21C8" w:rsidP="00351A38">
      <w:pPr>
        <w:numPr>
          <w:ilvl w:val="0"/>
          <w:numId w:val="10"/>
        </w:numPr>
        <w:spacing w:line="276" w:lineRule="auto"/>
        <w:jc w:val="both"/>
        <w:rPr>
          <w:sz w:val="22"/>
          <w:szCs w:val="22"/>
        </w:rPr>
      </w:pPr>
      <w:bookmarkStart w:id="21" w:name="_heading=h.y9bh9xe9s20c" w:colFirst="0" w:colLast="0"/>
      <w:bookmarkEnd w:id="21"/>
      <w:r w:rsidRPr="00351A38">
        <w:rPr>
          <w:sz w:val="22"/>
          <w:szCs w:val="22"/>
        </w:rPr>
        <w:t xml:space="preserve">Nem nyújtható általános csekély összegű (de </w:t>
      </w:r>
      <w:proofErr w:type="spellStart"/>
      <w:r w:rsidRPr="00351A38">
        <w:rPr>
          <w:sz w:val="22"/>
          <w:szCs w:val="22"/>
        </w:rPr>
        <w:t>minimis</w:t>
      </w:r>
      <w:proofErr w:type="spellEnd"/>
      <w:r w:rsidRPr="00351A38">
        <w:rPr>
          <w:sz w:val="22"/>
          <w:szCs w:val="22"/>
        </w:rPr>
        <w:t xml:space="preserve">) támogatás az </w:t>
      </w:r>
      <w:proofErr w:type="gramStart"/>
      <w:r w:rsidRPr="00351A38">
        <w:rPr>
          <w:sz w:val="22"/>
          <w:szCs w:val="22"/>
        </w:rPr>
        <w:t>általános</w:t>
      </w:r>
      <w:proofErr w:type="gramEnd"/>
      <w:r w:rsidRPr="00351A38">
        <w:rPr>
          <w:sz w:val="22"/>
          <w:szCs w:val="22"/>
        </w:rPr>
        <w:t xml:space="preserve"> de </w:t>
      </w:r>
      <w:proofErr w:type="spellStart"/>
      <w:r w:rsidRPr="00351A38">
        <w:rPr>
          <w:sz w:val="22"/>
          <w:szCs w:val="22"/>
        </w:rPr>
        <w:t>minimis</w:t>
      </w:r>
      <w:proofErr w:type="spellEnd"/>
      <w:r w:rsidRPr="00351A38">
        <w:rPr>
          <w:sz w:val="22"/>
          <w:szCs w:val="22"/>
        </w:rPr>
        <w:t xml:space="preserve"> rendelet 1. cikk (1) bekezdésében felsorolt kizárások hatálya alá tartozó vállalkozások részére.</w:t>
      </w:r>
    </w:p>
    <w:p w14:paraId="643D4D98" w14:textId="2E6181AF" w:rsidR="00292257" w:rsidRPr="00351A38" w:rsidRDefault="00292257" w:rsidP="00351A38">
      <w:pPr>
        <w:numPr>
          <w:ilvl w:val="0"/>
          <w:numId w:val="10"/>
        </w:numPr>
        <w:spacing w:line="276" w:lineRule="auto"/>
        <w:jc w:val="both"/>
        <w:rPr>
          <w:sz w:val="22"/>
          <w:szCs w:val="22"/>
        </w:rPr>
      </w:pPr>
      <w:r w:rsidRPr="00351A38">
        <w:rPr>
          <w:sz w:val="22"/>
          <w:szCs w:val="22"/>
        </w:rPr>
        <w:t>Nem nyújtható a 651/2014/EU bizottsági rendelet 22. cikke szerinti, induló vállalkozásnak nyújtott támogatás az ÁCSR 1. cikkében felsorolt kizárások hatálya alá tartozó vállalkozások részére, különösen: nehéz helyzetben lévő vállalkozásnak az ÁCSR 2. cikk 18. pontja értelmében; olyan vállalkozásnak, amellyel szemben fennáll az Európai Bizottság valamely, állami támogatás visszafizettetésére irányuló, Magyarországnak címzett határozatából eredő, még teljesítetlen visszafizetési kötelezettség; mezőgazdasági termékek elsődleges termeléséhez; valamint nem nyújtható olyan feltétellel, amely az európai uniós jog megsértését eredményezi; olyan vállalkozás részére, amely nem felel meg a 22. cikkben meghatározott feltételeknek, így különösen ha nem tőzsdén nem jegyzett kisvállalkozás, ha a bejegyzésétől számított öt év már eltelt, ha nyereséget már felosztott, vagy ha más vállalkozás tevékenységének átvételével, felvásárlásával vagy összefonódással jött létre, kivéve a 22. cikkben kifejezetten megengedett eseteket.</w:t>
      </w:r>
    </w:p>
    <w:p w14:paraId="6F6BF959" w14:textId="77777777" w:rsidR="003833E2" w:rsidRPr="00351A38" w:rsidRDefault="003833E2" w:rsidP="00351A38">
      <w:pPr>
        <w:spacing w:line="276" w:lineRule="auto"/>
        <w:jc w:val="both"/>
        <w:rPr>
          <w:sz w:val="22"/>
          <w:szCs w:val="22"/>
        </w:rPr>
      </w:pPr>
    </w:p>
    <w:p w14:paraId="2A6F38B5" w14:textId="303FD701" w:rsidR="00CE21C8" w:rsidRPr="00351A38" w:rsidRDefault="00CE21C8" w:rsidP="00351A38">
      <w:pPr>
        <w:pStyle w:val="Cmsor1"/>
        <w:numPr>
          <w:ilvl w:val="1"/>
          <w:numId w:val="27"/>
        </w:numPr>
        <w:spacing w:before="0" w:line="276" w:lineRule="auto"/>
        <w:ind w:left="426" w:hanging="426"/>
        <w:jc w:val="both"/>
        <w:rPr>
          <w:rFonts w:ascii="Times New Roman" w:hAnsi="Times New Roman" w:cs="Times New Roman"/>
          <w:color w:val="000000"/>
          <w:sz w:val="22"/>
          <w:szCs w:val="22"/>
        </w:rPr>
      </w:pPr>
      <w:bookmarkStart w:id="22" w:name="_Toc228269313"/>
      <w:r w:rsidRPr="00351A38">
        <w:rPr>
          <w:rFonts w:ascii="Times New Roman" w:eastAsia="Calibri" w:hAnsi="Times New Roman" w:cs="Times New Roman"/>
          <w:b/>
          <w:color w:val="000000"/>
          <w:sz w:val="22"/>
          <w:szCs w:val="22"/>
        </w:rPr>
        <w:t>Egyéni vállalkozókra vonatkozó szabályok</w:t>
      </w:r>
      <w:bookmarkEnd w:id="22"/>
    </w:p>
    <w:p w14:paraId="3A4907F8" w14:textId="77777777" w:rsidR="00351A38" w:rsidRPr="00351A38" w:rsidRDefault="00351A38" w:rsidP="00351A38">
      <w:pPr>
        <w:pBdr>
          <w:top w:val="nil"/>
          <w:left w:val="nil"/>
          <w:bottom w:val="nil"/>
          <w:right w:val="nil"/>
          <w:between w:val="nil"/>
        </w:pBdr>
        <w:spacing w:line="276" w:lineRule="auto"/>
        <w:jc w:val="both"/>
        <w:rPr>
          <w:rFonts w:eastAsia="Calibri"/>
          <w:color w:val="000000"/>
          <w:sz w:val="22"/>
          <w:szCs w:val="22"/>
        </w:rPr>
      </w:pPr>
    </w:p>
    <w:p w14:paraId="07DF502C" w14:textId="40A2A2B6" w:rsidR="00CE21C8"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Egyéni vállalkozók számára a csatlakozás egyszerűsített formában történik:</w:t>
      </w:r>
    </w:p>
    <w:p w14:paraId="1D13685A" w14:textId="0A4B6446" w:rsidR="00CE21C8" w:rsidRPr="00351A38" w:rsidRDefault="003833E2" w:rsidP="00351A38">
      <w:pPr>
        <w:numPr>
          <w:ilvl w:val="0"/>
          <w:numId w:val="10"/>
        </w:numPr>
        <w:spacing w:line="276" w:lineRule="auto"/>
        <w:jc w:val="both"/>
        <w:rPr>
          <w:sz w:val="22"/>
          <w:szCs w:val="22"/>
        </w:rPr>
      </w:pPr>
      <w:r w:rsidRPr="00351A38">
        <w:rPr>
          <w:sz w:val="22"/>
          <w:szCs w:val="22"/>
        </w:rPr>
        <w:t>n</w:t>
      </w:r>
      <w:r w:rsidR="00CE21C8" w:rsidRPr="00351A38">
        <w:rPr>
          <w:sz w:val="22"/>
          <w:szCs w:val="22"/>
        </w:rPr>
        <w:t>em szükséges lezárt üzleti év vagy beszámoló;</w:t>
      </w:r>
    </w:p>
    <w:p w14:paraId="0C96F94C" w14:textId="409BA91B" w:rsidR="00CE21C8" w:rsidRPr="00351A38" w:rsidRDefault="003833E2" w:rsidP="00351A38">
      <w:pPr>
        <w:numPr>
          <w:ilvl w:val="0"/>
          <w:numId w:val="10"/>
        </w:numPr>
        <w:spacing w:line="276" w:lineRule="auto"/>
        <w:jc w:val="both"/>
        <w:rPr>
          <w:sz w:val="22"/>
          <w:szCs w:val="22"/>
        </w:rPr>
      </w:pPr>
      <w:r w:rsidRPr="00351A38">
        <w:rPr>
          <w:sz w:val="22"/>
          <w:szCs w:val="22"/>
        </w:rPr>
        <w:t>a</w:t>
      </w:r>
      <w:r w:rsidR="00CE21C8" w:rsidRPr="00351A38">
        <w:rPr>
          <w:sz w:val="22"/>
          <w:szCs w:val="22"/>
        </w:rPr>
        <w:t xml:space="preserve"> jogosultságot a működő vállalkozás státusza és a fő tevékenységi kör (TEÁOR) igazolja;</w:t>
      </w:r>
    </w:p>
    <w:p w14:paraId="16E69FB8" w14:textId="2D8EA7A3" w:rsidR="00CE21C8" w:rsidRPr="00351A38" w:rsidRDefault="003833E2" w:rsidP="00351A38">
      <w:pPr>
        <w:numPr>
          <w:ilvl w:val="0"/>
          <w:numId w:val="10"/>
        </w:numPr>
        <w:spacing w:line="276" w:lineRule="auto"/>
        <w:jc w:val="both"/>
        <w:rPr>
          <w:sz w:val="22"/>
          <w:szCs w:val="22"/>
        </w:rPr>
      </w:pPr>
      <w:r w:rsidRPr="00351A38">
        <w:rPr>
          <w:sz w:val="22"/>
          <w:szCs w:val="22"/>
        </w:rPr>
        <w:t>a</w:t>
      </w:r>
      <w:r w:rsidR="00CE21C8" w:rsidRPr="00351A38">
        <w:rPr>
          <w:sz w:val="22"/>
          <w:szCs w:val="22"/>
        </w:rPr>
        <w:t>dóazonosító, székhelyadatok, és érvényes működési státusz szükséges.</w:t>
      </w:r>
    </w:p>
    <w:p w14:paraId="48A5B734" w14:textId="77777777" w:rsidR="003833E2" w:rsidRPr="00351A38" w:rsidRDefault="003833E2" w:rsidP="00351A38">
      <w:pPr>
        <w:pBdr>
          <w:top w:val="nil"/>
          <w:left w:val="nil"/>
          <w:bottom w:val="nil"/>
          <w:right w:val="nil"/>
          <w:between w:val="nil"/>
        </w:pBdr>
        <w:spacing w:line="276" w:lineRule="auto"/>
        <w:jc w:val="both"/>
        <w:rPr>
          <w:rFonts w:eastAsia="Noto Sans Symbols"/>
          <w:color w:val="000000"/>
          <w:sz w:val="22"/>
          <w:szCs w:val="22"/>
        </w:rPr>
      </w:pPr>
    </w:p>
    <w:p w14:paraId="288A17C8" w14:textId="35732AB3" w:rsidR="00CE21C8" w:rsidRPr="00351A38" w:rsidRDefault="00CE21C8" w:rsidP="00351A38">
      <w:pPr>
        <w:pStyle w:val="Cmsor1"/>
        <w:numPr>
          <w:ilvl w:val="1"/>
          <w:numId w:val="27"/>
        </w:numPr>
        <w:spacing w:before="0" w:line="276" w:lineRule="auto"/>
        <w:ind w:left="426" w:hanging="426"/>
        <w:jc w:val="both"/>
        <w:rPr>
          <w:rFonts w:ascii="Times New Roman" w:eastAsia="Calibri" w:hAnsi="Times New Roman" w:cs="Times New Roman"/>
          <w:b/>
          <w:color w:val="000000"/>
          <w:sz w:val="22"/>
          <w:szCs w:val="22"/>
        </w:rPr>
      </w:pPr>
      <w:bookmarkStart w:id="23" w:name="_Toc228269314"/>
      <w:r w:rsidRPr="00351A38">
        <w:rPr>
          <w:rFonts w:ascii="Times New Roman" w:eastAsia="Calibri" w:hAnsi="Times New Roman" w:cs="Times New Roman"/>
          <w:b/>
          <w:color w:val="000000"/>
          <w:sz w:val="22"/>
          <w:szCs w:val="22"/>
        </w:rPr>
        <w:t>Csatlakozás folyamata</w:t>
      </w:r>
      <w:bookmarkEnd w:id="23"/>
    </w:p>
    <w:p w14:paraId="2C3AB29A"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54BF2780" w14:textId="1E39D8B1" w:rsidR="00CE21C8"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A kedvezményezettek részére nyújtott szolgáltatások dokumentálásának és elszámolásának</w:t>
      </w:r>
      <w:r w:rsidRPr="00351A38">
        <w:rPr>
          <w:color w:val="000000"/>
          <w:sz w:val="22"/>
          <w:szCs w:val="22"/>
        </w:rPr>
        <w:t xml:space="preserve"> </w:t>
      </w:r>
      <w:r w:rsidRPr="00351A38">
        <w:rPr>
          <w:rFonts w:eastAsia="Calibri"/>
          <w:color w:val="000000"/>
          <w:sz w:val="22"/>
          <w:szCs w:val="22"/>
        </w:rPr>
        <w:t>alaprendszere a következőkben foglalható össze:</w:t>
      </w:r>
    </w:p>
    <w:p w14:paraId="445B3D28" w14:textId="54C1D7D4" w:rsidR="00CE21C8" w:rsidRPr="00351A38" w:rsidRDefault="00CE21C8" w:rsidP="00351A38">
      <w:pPr>
        <w:pStyle w:val="Listaszerbekezds"/>
        <w:numPr>
          <w:ilvl w:val="0"/>
          <w:numId w:val="23"/>
        </w:numPr>
        <w:pBdr>
          <w:top w:val="nil"/>
          <w:left w:val="nil"/>
          <w:bottom w:val="nil"/>
          <w:right w:val="nil"/>
          <w:between w:val="nil"/>
        </w:pBdr>
        <w:spacing w:line="276" w:lineRule="auto"/>
        <w:ind w:left="714" w:hanging="357"/>
        <w:jc w:val="both"/>
        <w:rPr>
          <w:color w:val="000000"/>
          <w:sz w:val="22"/>
          <w:szCs w:val="22"/>
        </w:rPr>
      </w:pPr>
      <w:r w:rsidRPr="00351A38">
        <w:rPr>
          <w:rFonts w:eastAsia="Calibri"/>
          <w:color w:val="000000"/>
          <w:sz w:val="22"/>
          <w:szCs w:val="22"/>
        </w:rPr>
        <w:t>Felhívás közzététele</w:t>
      </w:r>
      <w:r w:rsidR="003833E2" w:rsidRPr="00351A38">
        <w:rPr>
          <w:rFonts w:eastAsia="Calibri"/>
          <w:color w:val="000000"/>
          <w:sz w:val="22"/>
          <w:szCs w:val="22"/>
        </w:rPr>
        <w:t>.</w:t>
      </w:r>
    </w:p>
    <w:p w14:paraId="7B45F155" w14:textId="2B81C206" w:rsidR="00CE21C8" w:rsidRPr="00351A38" w:rsidRDefault="00CE21C8" w:rsidP="00351A38">
      <w:pPr>
        <w:pStyle w:val="Listaszerbekezds"/>
        <w:numPr>
          <w:ilvl w:val="0"/>
          <w:numId w:val="23"/>
        </w:numPr>
        <w:pBdr>
          <w:top w:val="nil"/>
          <w:left w:val="nil"/>
          <w:bottom w:val="nil"/>
          <w:right w:val="nil"/>
          <w:between w:val="nil"/>
        </w:pBdr>
        <w:spacing w:line="276" w:lineRule="auto"/>
        <w:ind w:left="714" w:hanging="357"/>
        <w:jc w:val="both"/>
        <w:rPr>
          <w:color w:val="000000"/>
          <w:sz w:val="22"/>
          <w:szCs w:val="22"/>
        </w:rPr>
      </w:pPr>
      <w:r w:rsidRPr="00351A38">
        <w:rPr>
          <w:rFonts w:eastAsia="Calibri"/>
          <w:color w:val="000000"/>
          <w:sz w:val="22"/>
          <w:szCs w:val="22"/>
        </w:rPr>
        <w:t>Jelentkező kkv-k regisztrációja</w:t>
      </w:r>
      <w:r w:rsidR="003833E2" w:rsidRPr="00351A38">
        <w:rPr>
          <w:rFonts w:eastAsia="Calibri"/>
          <w:color w:val="000000"/>
          <w:sz w:val="22"/>
          <w:szCs w:val="22"/>
        </w:rPr>
        <w:t>.</w:t>
      </w:r>
    </w:p>
    <w:p w14:paraId="454846DC" w14:textId="2BFD2A23" w:rsidR="00CE21C8" w:rsidRPr="00351A38" w:rsidRDefault="00CE21C8" w:rsidP="00351A38">
      <w:pPr>
        <w:pStyle w:val="Listaszerbekezds"/>
        <w:numPr>
          <w:ilvl w:val="0"/>
          <w:numId w:val="23"/>
        </w:numPr>
        <w:pBdr>
          <w:top w:val="nil"/>
          <w:left w:val="nil"/>
          <w:bottom w:val="nil"/>
          <w:right w:val="nil"/>
          <w:between w:val="nil"/>
        </w:pBdr>
        <w:spacing w:line="276" w:lineRule="auto"/>
        <w:ind w:left="714" w:hanging="357"/>
        <w:jc w:val="both"/>
        <w:rPr>
          <w:color w:val="000000"/>
          <w:sz w:val="22"/>
          <w:szCs w:val="22"/>
        </w:rPr>
      </w:pPr>
      <w:r w:rsidRPr="00351A38">
        <w:rPr>
          <w:rFonts w:eastAsia="Calibri"/>
          <w:color w:val="000000"/>
          <w:sz w:val="22"/>
          <w:szCs w:val="22"/>
        </w:rPr>
        <w:t>A programba való jelentkezések értékelése</w:t>
      </w:r>
      <w:r w:rsidR="003833E2" w:rsidRPr="00351A38">
        <w:rPr>
          <w:rFonts w:eastAsia="Calibri"/>
          <w:color w:val="000000"/>
          <w:sz w:val="22"/>
          <w:szCs w:val="22"/>
        </w:rPr>
        <w:t>.</w:t>
      </w:r>
    </w:p>
    <w:p w14:paraId="00D33EDE" w14:textId="2A463EE8" w:rsidR="00CE21C8" w:rsidRPr="00351A38" w:rsidRDefault="00CE21C8" w:rsidP="00351A38">
      <w:pPr>
        <w:pStyle w:val="Listaszerbekezds"/>
        <w:numPr>
          <w:ilvl w:val="0"/>
          <w:numId w:val="23"/>
        </w:numPr>
        <w:pBdr>
          <w:top w:val="nil"/>
          <w:left w:val="nil"/>
          <w:bottom w:val="nil"/>
          <w:right w:val="nil"/>
          <w:between w:val="nil"/>
        </w:pBdr>
        <w:spacing w:line="276" w:lineRule="auto"/>
        <w:ind w:left="714" w:hanging="357"/>
        <w:jc w:val="both"/>
        <w:rPr>
          <w:color w:val="000000"/>
          <w:sz w:val="22"/>
          <w:szCs w:val="22"/>
        </w:rPr>
      </w:pPr>
      <w:r w:rsidRPr="00351A38">
        <w:rPr>
          <w:rFonts w:eastAsia="Calibri"/>
          <w:color w:val="000000"/>
          <w:sz w:val="22"/>
          <w:szCs w:val="22"/>
        </w:rPr>
        <w:t>Döntés a jelentkezőkről és kiértesítés</w:t>
      </w:r>
      <w:r w:rsidR="003833E2" w:rsidRPr="00351A38">
        <w:rPr>
          <w:rFonts w:eastAsia="Calibri"/>
          <w:color w:val="000000"/>
          <w:sz w:val="22"/>
          <w:szCs w:val="22"/>
        </w:rPr>
        <w:t>.</w:t>
      </w:r>
    </w:p>
    <w:p w14:paraId="431F6F10" w14:textId="63E81AFA" w:rsidR="00CE21C8" w:rsidRPr="00351A38" w:rsidRDefault="00CE21C8" w:rsidP="00351A38">
      <w:pPr>
        <w:pStyle w:val="Listaszerbekezds"/>
        <w:numPr>
          <w:ilvl w:val="0"/>
          <w:numId w:val="23"/>
        </w:numPr>
        <w:pBdr>
          <w:top w:val="nil"/>
          <w:left w:val="nil"/>
          <w:bottom w:val="nil"/>
          <w:right w:val="nil"/>
          <w:between w:val="nil"/>
        </w:pBdr>
        <w:spacing w:line="276" w:lineRule="auto"/>
        <w:ind w:left="714" w:hanging="357"/>
        <w:jc w:val="both"/>
        <w:rPr>
          <w:color w:val="000000"/>
          <w:sz w:val="22"/>
          <w:szCs w:val="22"/>
        </w:rPr>
      </w:pPr>
      <w:r w:rsidRPr="00351A38">
        <w:rPr>
          <w:rFonts w:eastAsia="Calibri"/>
          <w:color w:val="000000"/>
          <w:sz w:val="22"/>
          <w:szCs w:val="22"/>
        </w:rPr>
        <w:t>A megfelelt jelentkezőkkel szerződéskötés</w:t>
      </w:r>
      <w:r w:rsidR="000A0AE6" w:rsidRPr="00351A38">
        <w:rPr>
          <w:rFonts w:eastAsia="Calibri"/>
          <w:color w:val="000000"/>
          <w:sz w:val="22"/>
          <w:szCs w:val="22"/>
        </w:rPr>
        <w:t>, nyilatkozat kiállítása a továbbadott előnyről</w:t>
      </w:r>
      <w:r w:rsidR="003833E2" w:rsidRPr="00351A38">
        <w:rPr>
          <w:rFonts w:eastAsia="Calibri"/>
          <w:color w:val="000000"/>
          <w:sz w:val="22"/>
          <w:szCs w:val="22"/>
        </w:rPr>
        <w:t>.</w:t>
      </w:r>
    </w:p>
    <w:p w14:paraId="27F49D4B" w14:textId="5A5FDAB6" w:rsidR="00CE21C8" w:rsidRPr="00351A38" w:rsidRDefault="00CE21C8" w:rsidP="00351A38">
      <w:pPr>
        <w:pStyle w:val="Listaszerbekezds"/>
        <w:numPr>
          <w:ilvl w:val="0"/>
          <w:numId w:val="23"/>
        </w:numPr>
        <w:pBdr>
          <w:top w:val="nil"/>
          <w:left w:val="nil"/>
          <w:bottom w:val="nil"/>
          <w:right w:val="nil"/>
          <w:between w:val="nil"/>
        </w:pBdr>
        <w:spacing w:line="276" w:lineRule="auto"/>
        <w:ind w:left="714" w:hanging="357"/>
        <w:jc w:val="both"/>
        <w:rPr>
          <w:color w:val="000000"/>
          <w:sz w:val="22"/>
          <w:szCs w:val="22"/>
        </w:rPr>
      </w:pPr>
      <w:r w:rsidRPr="00351A38">
        <w:rPr>
          <w:rFonts w:eastAsia="Calibri"/>
          <w:color w:val="000000"/>
          <w:sz w:val="22"/>
          <w:szCs w:val="22"/>
        </w:rPr>
        <w:t xml:space="preserve">A továbbadott szolgáltatások [pl. </w:t>
      </w:r>
      <w:r w:rsidR="00726703" w:rsidRPr="00351A38">
        <w:rPr>
          <w:rFonts w:eastAsia="Calibri"/>
          <w:color w:val="000000"/>
          <w:sz w:val="22"/>
          <w:szCs w:val="22"/>
        </w:rPr>
        <w:t>képzés</w:t>
      </w:r>
      <w:r w:rsidRPr="00351A38">
        <w:rPr>
          <w:rFonts w:eastAsia="Calibri"/>
          <w:color w:val="000000"/>
          <w:sz w:val="22"/>
          <w:szCs w:val="22"/>
        </w:rPr>
        <w:t>, mentorálás, tanácsadás] elvégzése</w:t>
      </w:r>
      <w:r w:rsidR="003833E2" w:rsidRPr="00351A38">
        <w:rPr>
          <w:rFonts w:eastAsia="Calibri"/>
          <w:color w:val="000000"/>
          <w:sz w:val="22"/>
          <w:szCs w:val="22"/>
        </w:rPr>
        <w:t>.</w:t>
      </w:r>
    </w:p>
    <w:p w14:paraId="6E431B70" w14:textId="2A56558E" w:rsidR="00CE21C8" w:rsidRPr="00351A38" w:rsidRDefault="00CE21C8" w:rsidP="00351A38">
      <w:pPr>
        <w:pStyle w:val="Listaszerbekezds"/>
        <w:numPr>
          <w:ilvl w:val="0"/>
          <w:numId w:val="23"/>
        </w:numPr>
        <w:pBdr>
          <w:top w:val="nil"/>
          <w:left w:val="nil"/>
          <w:bottom w:val="nil"/>
          <w:right w:val="nil"/>
          <w:between w:val="nil"/>
        </w:pBdr>
        <w:spacing w:line="276" w:lineRule="auto"/>
        <w:ind w:left="714" w:hanging="357"/>
        <w:jc w:val="both"/>
        <w:rPr>
          <w:color w:val="000000"/>
          <w:sz w:val="22"/>
          <w:szCs w:val="22"/>
        </w:rPr>
      </w:pPr>
      <w:r w:rsidRPr="00351A38">
        <w:rPr>
          <w:rFonts w:eastAsia="Calibri"/>
          <w:color w:val="000000"/>
          <w:sz w:val="22"/>
          <w:szCs w:val="22"/>
        </w:rPr>
        <w:t>A szerződések lezárása</w:t>
      </w:r>
      <w:r w:rsidR="003833E2" w:rsidRPr="00351A38">
        <w:rPr>
          <w:rFonts w:eastAsia="Calibri"/>
          <w:color w:val="000000"/>
          <w:sz w:val="22"/>
          <w:szCs w:val="22"/>
        </w:rPr>
        <w:t>.</w:t>
      </w:r>
    </w:p>
    <w:p w14:paraId="4BE50CEF" w14:textId="77777777" w:rsidR="00FB5C03" w:rsidRPr="00351A38" w:rsidRDefault="00FB5C03"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br w:type="page"/>
      </w:r>
    </w:p>
    <w:p w14:paraId="1F8085AF" w14:textId="5F39EA79" w:rsidR="00CE21C8"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lastRenderedPageBreak/>
        <w:t>A regisztráció során megadandó adatok:</w:t>
      </w:r>
    </w:p>
    <w:p w14:paraId="209556EE" w14:textId="3C529A3A" w:rsidR="00CE21C8" w:rsidRPr="00351A38" w:rsidRDefault="00CE21C8" w:rsidP="00351A38">
      <w:pPr>
        <w:numPr>
          <w:ilvl w:val="0"/>
          <w:numId w:val="10"/>
        </w:numPr>
        <w:spacing w:line="276" w:lineRule="auto"/>
        <w:jc w:val="both"/>
        <w:rPr>
          <w:sz w:val="22"/>
          <w:szCs w:val="22"/>
        </w:rPr>
      </w:pPr>
      <w:r w:rsidRPr="00351A38">
        <w:rPr>
          <w:sz w:val="22"/>
          <w:szCs w:val="22"/>
        </w:rPr>
        <w:t>Cégnév vagy vállalkozó neve</w:t>
      </w:r>
      <w:r w:rsidR="003833E2" w:rsidRPr="00351A38">
        <w:rPr>
          <w:sz w:val="22"/>
          <w:szCs w:val="22"/>
        </w:rPr>
        <w:t>.</w:t>
      </w:r>
    </w:p>
    <w:p w14:paraId="1C349F76" w14:textId="4D6A014F" w:rsidR="00CE21C8" w:rsidRPr="00351A38" w:rsidRDefault="00CE21C8" w:rsidP="00351A38">
      <w:pPr>
        <w:numPr>
          <w:ilvl w:val="0"/>
          <w:numId w:val="10"/>
        </w:numPr>
        <w:spacing w:line="276" w:lineRule="auto"/>
        <w:jc w:val="both"/>
        <w:rPr>
          <w:sz w:val="22"/>
          <w:szCs w:val="22"/>
        </w:rPr>
      </w:pPr>
      <w:r w:rsidRPr="00351A38">
        <w:rPr>
          <w:sz w:val="22"/>
          <w:szCs w:val="22"/>
        </w:rPr>
        <w:t xml:space="preserve">Cégjegyzékszám vagy </w:t>
      </w:r>
      <w:r w:rsidR="003833E2" w:rsidRPr="00351A38">
        <w:rPr>
          <w:sz w:val="22"/>
          <w:szCs w:val="22"/>
        </w:rPr>
        <w:t>nyilvántartási</w:t>
      </w:r>
      <w:r w:rsidRPr="00351A38">
        <w:rPr>
          <w:sz w:val="22"/>
          <w:szCs w:val="22"/>
        </w:rPr>
        <w:t xml:space="preserve"> szám</w:t>
      </w:r>
      <w:r w:rsidR="003833E2" w:rsidRPr="00351A38">
        <w:rPr>
          <w:sz w:val="22"/>
          <w:szCs w:val="22"/>
        </w:rPr>
        <w:t>.</w:t>
      </w:r>
    </w:p>
    <w:p w14:paraId="29D631C8" w14:textId="64E1C335" w:rsidR="00CE21C8" w:rsidRPr="00351A38" w:rsidRDefault="00CE21C8" w:rsidP="00351A38">
      <w:pPr>
        <w:numPr>
          <w:ilvl w:val="0"/>
          <w:numId w:val="10"/>
        </w:numPr>
        <w:spacing w:line="276" w:lineRule="auto"/>
        <w:jc w:val="both"/>
        <w:rPr>
          <w:sz w:val="22"/>
          <w:szCs w:val="22"/>
        </w:rPr>
      </w:pPr>
      <w:r w:rsidRPr="00351A38">
        <w:rPr>
          <w:sz w:val="22"/>
          <w:szCs w:val="22"/>
        </w:rPr>
        <w:t>Székhely, telephely vagy fióktelep</w:t>
      </w:r>
      <w:r w:rsidR="003833E2" w:rsidRPr="00351A38">
        <w:rPr>
          <w:sz w:val="22"/>
          <w:szCs w:val="22"/>
        </w:rPr>
        <w:t>.</w:t>
      </w:r>
    </w:p>
    <w:p w14:paraId="19409D2D" w14:textId="440AB5E0" w:rsidR="00CE21C8" w:rsidRPr="00351A38" w:rsidRDefault="00CE21C8" w:rsidP="00351A38">
      <w:pPr>
        <w:numPr>
          <w:ilvl w:val="0"/>
          <w:numId w:val="10"/>
        </w:numPr>
        <w:spacing w:line="276" w:lineRule="auto"/>
        <w:jc w:val="both"/>
        <w:rPr>
          <w:sz w:val="22"/>
          <w:szCs w:val="22"/>
        </w:rPr>
      </w:pPr>
      <w:r w:rsidRPr="00351A38">
        <w:rPr>
          <w:sz w:val="22"/>
          <w:szCs w:val="22"/>
        </w:rPr>
        <w:t>Fő tevékenységi kör (TEÁOR)</w:t>
      </w:r>
      <w:r w:rsidR="003833E2" w:rsidRPr="00351A38">
        <w:rPr>
          <w:sz w:val="22"/>
          <w:szCs w:val="22"/>
        </w:rPr>
        <w:t>.</w:t>
      </w:r>
    </w:p>
    <w:p w14:paraId="5EDA80D1" w14:textId="69F0223F" w:rsidR="00CE21C8" w:rsidRPr="00351A38" w:rsidRDefault="00CE21C8" w:rsidP="00351A38">
      <w:pPr>
        <w:numPr>
          <w:ilvl w:val="0"/>
          <w:numId w:val="10"/>
        </w:numPr>
        <w:spacing w:line="276" w:lineRule="auto"/>
        <w:jc w:val="both"/>
        <w:rPr>
          <w:sz w:val="22"/>
          <w:szCs w:val="22"/>
        </w:rPr>
      </w:pPr>
      <w:r w:rsidRPr="00351A38">
        <w:rPr>
          <w:sz w:val="22"/>
          <w:szCs w:val="22"/>
        </w:rPr>
        <w:t>Kapcsolattartó neve, elérhetősége</w:t>
      </w:r>
      <w:r w:rsidR="003833E2" w:rsidRPr="00351A38">
        <w:rPr>
          <w:sz w:val="22"/>
          <w:szCs w:val="22"/>
        </w:rPr>
        <w:t>.</w:t>
      </w:r>
    </w:p>
    <w:p w14:paraId="7F8CB7F9" w14:textId="6A1BA1FD" w:rsidR="00CE21C8" w:rsidRPr="00351A38" w:rsidRDefault="00CE21C8" w:rsidP="00351A38">
      <w:pPr>
        <w:spacing w:line="276" w:lineRule="auto"/>
        <w:jc w:val="both"/>
        <w:rPr>
          <w:sz w:val="22"/>
          <w:szCs w:val="22"/>
        </w:rPr>
      </w:pPr>
    </w:p>
    <w:p w14:paraId="547ADACB" w14:textId="75F03F2F" w:rsidR="00CE21C8" w:rsidRPr="00351A38" w:rsidRDefault="003833E2" w:rsidP="00351A38">
      <w:pPr>
        <w:pStyle w:val="Cmsor1"/>
        <w:numPr>
          <w:ilvl w:val="0"/>
          <w:numId w:val="27"/>
        </w:numPr>
        <w:spacing w:before="0" w:line="276" w:lineRule="auto"/>
        <w:ind w:left="425" w:hanging="425"/>
        <w:jc w:val="both"/>
        <w:rPr>
          <w:rFonts w:ascii="Times New Roman" w:eastAsia="Calibri" w:hAnsi="Times New Roman" w:cs="Times New Roman"/>
          <w:b/>
          <w:color w:val="000000"/>
          <w:sz w:val="22"/>
          <w:szCs w:val="22"/>
        </w:rPr>
      </w:pPr>
      <w:bookmarkStart w:id="24" w:name="_Toc228269315"/>
      <w:r w:rsidRPr="00351A38">
        <w:rPr>
          <w:rFonts w:ascii="Times New Roman" w:hAnsi="Times New Roman" w:cs="Times New Roman"/>
          <w:b/>
          <w:bCs/>
          <w:color w:val="auto"/>
          <w:sz w:val="22"/>
          <w:szCs w:val="22"/>
        </w:rPr>
        <w:t>Együttműködési</w:t>
      </w:r>
      <w:r w:rsidRPr="00351A38">
        <w:rPr>
          <w:rFonts w:ascii="Times New Roman" w:eastAsia="Calibri" w:hAnsi="Times New Roman" w:cs="Times New Roman"/>
          <w:b/>
          <w:color w:val="000000"/>
          <w:sz w:val="22"/>
          <w:szCs w:val="22"/>
        </w:rPr>
        <w:t xml:space="preserve"> megállapodás</w:t>
      </w:r>
      <w:bookmarkEnd w:id="24"/>
    </w:p>
    <w:p w14:paraId="573E8012" w14:textId="77777777" w:rsidR="003833E2" w:rsidRPr="00351A38" w:rsidRDefault="003833E2" w:rsidP="00351A38">
      <w:pPr>
        <w:jc w:val="both"/>
      </w:pPr>
    </w:p>
    <w:p w14:paraId="08288A05" w14:textId="77777777" w:rsidR="00CE21C8"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A kiválasztott vállalkozásokkal együttműködési megállapodás kerül megkötésre, amely:</w:t>
      </w:r>
    </w:p>
    <w:p w14:paraId="1643A75A" w14:textId="5DF4CEB3" w:rsidR="00CE21C8" w:rsidRPr="00351A38" w:rsidRDefault="003833E2" w:rsidP="00351A38">
      <w:pPr>
        <w:numPr>
          <w:ilvl w:val="0"/>
          <w:numId w:val="10"/>
        </w:numPr>
        <w:spacing w:line="276" w:lineRule="auto"/>
        <w:jc w:val="both"/>
        <w:rPr>
          <w:sz w:val="22"/>
          <w:szCs w:val="22"/>
        </w:rPr>
      </w:pPr>
      <w:r w:rsidRPr="00351A38">
        <w:rPr>
          <w:sz w:val="22"/>
          <w:szCs w:val="22"/>
        </w:rPr>
        <w:t>r</w:t>
      </w:r>
      <w:r w:rsidR="00CE21C8" w:rsidRPr="00351A38">
        <w:rPr>
          <w:sz w:val="22"/>
          <w:szCs w:val="22"/>
        </w:rPr>
        <w:t>ögzíti a támogatott szolgáltatások körét</w:t>
      </w:r>
      <w:r w:rsidRPr="00351A38">
        <w:rPr>
          <w:sz w:val="22"/>
          <w:szCs w:val="22"/>
        </w:rPr>
        <w:t>;</w:t>
      </w:r>
    </w:p>
    <w:p w14:paraId="3C77F0C0" w14:textId="118A97E1" w:rsidR="00CE21C8" w:rsidRPr="00351A38" w:rsidRDefault="003833E2" w:rsidP="00351A38">
      <w:pPr>
        <w:numPr>
          <w:ilvl w:val="0"/>
          <w:numId w:val="10"/>
        </w:numPr>
        <w:spacing w:line="276" w:lineRule="auto"/>
        <w:jc w:val="both"/>
        <w:rPr>
          <w:sz w:val="22"/>
          <w:szCs w:val="22"/>
        </w:rPr>
      </w:pPr>
      <w:r w:rsidRPr="00351A38">
        <w:rPr>
          <w:sz w:val="22"/>
          <w:szCs w:val="22"/>
        </w:rPr>
        <w:t>l</w:t>
      </w:r>
      <w:r w:rsidR="00CE21C8" w:rsidRPr="00351A38">
        <w:rPr>
          <w:sz w:val="22"/>
          <w:szCs w:val="22"/>
        </w:rPr>
        <w:t>eírja a vállalkozás vállalásait (részvétel, adatszolgáltatás)</w:t>
      </w:r>
      <w:r w:rsidRPr="00351A38">
        <w:rPr>
          <w:sz w:val="22"/>
          <w:szCs w:val="22"/>
        </w:rPr>
        <w:t>;</w:t>
      </w:r>
    </w:p>
    <w:p w14:paraId="605BD369" w14:textId="0CF16084" w:rsidR="00CE21C8" w:rsidRPr="00351A38" w:rsidRDefault="003833E2" w:rsidP="00351A38">
      <w:pPr>
        <w:numPr>
          <w:ilvl w:val="0"/>
          <w:numId w:val="10"/>
        </w:numPr>
        <w:spacing w:line="276" w:lineRule="auto"/>
        <w:jc w:val="both"/>
        <w:rPr>
          <w:sz w:val="22"/>
          <w:szCs w:val="22"/>
        </w:rPr>
      </w:pPr>
      <w:r w:rsidRPr="00351A38">
        <w:rPr>
          <w:sz w:val="22"/>
          <w:szCs w:val="22"/>
        </w:rPr>
        <w:t>m</w:t>
      </w:r>
      <w:r w:rsidR="00CE21C8" w:rsidRPr="00351A38">
        <w:rPr>
          <w:sz w:val="22"/>
          <w:szCs w:val="22"/>
        </w:rPr>
        <w:t>eghatározza az elszámolhatósági követelményeket</w:t>
      </w:r>
      <w:r w:rsidR="00726703" w:rsidRPr="00351A38">
        <w:rPr>
          <w:sz w:val="22"/>
          <w:szCs w:val="22"/>
        </w:rPr>
        <w:t xml:space="preserve">: a 2. pontban meghatározott támogatás intenzitás </w:t>
      </w:r>
      <w:r w:rsidR="00492795" w:rsidRPr="00351A38">
        <w:rPr>
          <w:sz w:val="22"/>
          <w:szCs w:val="22"/>
        </w:rPr>
        <w:t>alapján illesztett saját erő vonatkozásában a pénzügyi átadást, számlázást</w:t>
      </w:r>
      <w:r w:rsidRPr="00351A38">
        <w:rPr>
          <w:sz w:val="22"/>
          <w:szCs w:val="22"/>
        </w:rPr>
        <w:t>;</w:t>
      </w:r>
    </w:p>
    <w:p w14:paraId="47CF3BE4" w14:textId="74CBFB5F" w:rsidR="00CE21C8" w:rsidRPr="00351A38" w:rsidRDefault="003833E2" w:rsidP="00351A38">
      <w:pPr>
        <w:numPr>
          <w:ilvl w:val="0"/>
          <w:numId w:val="10"/>
        </w:numPr>
        <w:spacing w:line="276" w:lineRule="auto"/>
        <w:jc w:val="both"/>
        <w:rPr>
          <w:sz w:val="22"/>
          <w:szCs w:val="22"/>
        </w:rPr>
      </w:pPr>
      <w:r w:rsidRPr="00351A38">
        <w:rPr>
          <w:sz w:val="22"/>
          <w:szCs w:val="22"/>
        </w:rPr>
        <w:t>t</w:t>
      </w:r>
      <w:r w:rsidR="00CE21C8" w:rsidRPr="00351A38">
        <w:rPr>
          <w:sz w:val="22"/>
          <w:szCs w:val="22"/>
        </w:rPr>
        <w:t>artalmazza a</w:t>
      </w:r>
      <w:r w:rsidR="00492795" w:rsidRPr="00351A38">
        <w:rPr>
          <w:sz w:val="22"/>
          <w:szCs w:val="22"/>
        </w:rPr>
        <w:t xml:space="preserve">z „Üzleti Környezet Fejlesztési Program NGM_SZERZ/[...]/2025 keretében történő megvalósulás” </w:t>
      </w:r>
      <w:r w:rsidR="00CE21C8" w:rsidRPr="00351A38">
        <w:rPr>
          <w:sz w:val="22"/>
          <w:szCs w:val="22"/>
        </w:rPr>
        <w:t>mondatot;</w:t>
      </w:r>
    </w:p>
    <w:p w14:paraId="743971CB" w14:textId="0E21B79D" w:rsidR="00CE21C8" w:rsidRPr="00351A38" w:rsidRDefault="003833E2" w:rsidP="00351A38">
      <w:pPr>
        <w:numPr>
          <w:ilvl w:val="0"/>
          <w:numId w:val="10"/>
        </w:numPr>
        <w:spacing w:line="276" w:lineRule="auto"/>
        <w:jc w:val="both"/>
        <w:rPr>
          <w:sz w:val="22"/>
          <w:szCs w:val="22"/>
        </w:rPr>
      </w:pPr>
      <w:r w:rsidRPr="00351A38">
        <w:rPr>
          <w:sz w:val="22"/>
          <w:szCs w:val="22"/>
        </w:rPr>
        <w:t>n</w:t>
      </w:r>
      <w:r w:rsidR="00CE21C8" w:rsidRPr="00351A38">
        <w:rPr>
          <w:sz w:val="22"/>
          <w:szCs w:val="22"/>
        </w:rPr>
        <w:t>em minősül szerződéses megrendelésnek vagy szolgáltatásvásárlásnak.</w:t>
      </w:r>
    </w:p>
    <w:p w14:paraId="5ACF5C06" w14:textId="4122471E" w:rsidR="00CE21C8" w:rsidRPr="00351A38" w:rsidRDefault="00CE21C8" w:rsidP="00351A38">
      <w:pPr>
        <w:spacing w:line="276" w:lineRule="auto"/>
        <w:jc w:val="both"/>
        <w:rPr>
          <w:sz w:val="22"/>
          <w:szCs w:val="22"/>
        </w:rPr>
      </w:pPr>
    </w:p>
    <w:p w14:paraId="600A45F1" w14:textId="2CFE8C21" w:rsidR="00CE21C8" w:rsidRPr="00351A38" w:rsidRDefault="003833E2" w:rsidP="00351A38">
      <w:pPr>
        <w:pStyle w:val="Cmsor1"/>
        <w:numPr>
          <w:ilvl w:val="0"/>
          <w:numId w:val="27"/>
        </w:numPr>
        <w:spacing w:before="0" w:line="276" w:lineRule="auto"/>
        <w:ind w:left="425" w:hanging="425"/>
        <w:jc w:val="both"/>
        <w:rPr>
          <w:rFonts w:ascii="Times New Roman" w:eastAsia="Calibri" w:hAnsi="Times New Roman" w:cs="Times New Roman"/>
          <w:b/>
          <w:color w:val="000000"/>
          <w:sz w:val="22"/>
          <w:szCs w:val="22"/>
        </w:rPr>
      </w:pPr>
      <w:bookmarkStart w:id="25" w:name="_Toc228269316"/>
      <w:r w:rsidRPr="00351A38">
        <w:rPr>
          <w:rFonts w:ascii="Times New Roman" w:hAnsi="Times New Roman" w:cs="Times New Roman"/>
          <w:b/>
          <w:bCs/>
          <w:color w:val="auto"/>
          <w:sz w:val="22"/>
          <w:szCs w:val="22"/>
        </w:rPr>
        <w:t>Általános</w:t>
      </w:r>
      <w:r w:rsidR="00CE21C8" w:rsidRPr="00351A38">
        <w:rPr>
          <w:rFonts w:ascii="Times New Roman" w:eastAsia="Calibri" w:hAnsi="Times New Roman" w:cs="Times New Roman"/>
          <w:b/>
          <w:color w:val="000000"/>
          <w:sz w:val="22"/>
          <w:szCs w:val="22"/>
        </w:rPr>
        <w:t xml:space="preserve"> </w:t>
      </w:r>
      <w:r w:rsidRPr="00351A38">
        <w:rPr>
          <w:rFonts w:ascii="Times New Roman" w:eastAsia="Calibri" w:hAnsi="Times New Roman" w:cs="Times New Roman"/>
          <w:b/>
          <w:color w:val="000000"/>
          <w:sz w:val="22"/>
          <w:szCs w:val="22"/>
        </w:rPr>
        <w:t>tudnivalók</w:t>
      </w:r>
      <w:bookmarkEnd w:id="25"/>
    </w:p>
    <w:p w14:paraId="1A2779CC" w14:textId="77777777" w:rsidR="003833E2" w:rsidRPr="00351A38" w:rsidRDefault="003833E2" w:rsidP="00351A38">
      <w:pPr>
        <w:jc w:val="both"/>
      </w:pPr>
    </w:p>
    <w:p w14:paraId="052A20BF" w14:textId="5FEE6DA8" w:rsidR="00CE21C8" w:rsidRPr="00351A38" w:rsidRDefault="00CE21C8" w:rsidP="00351A38">
      <w:pPr>
        <w:numPr>
          <w:ilvl w:val="0"/>
          <w:numId w:val="10"/>
        </w:numPr>
        <w:spacing w:line="276" w:lineRule="auto"/>
        <w:jc w:val="both"/>
        <w:rPr>
          <w:sz w:val="22"/>
          <w:szCs w:val="22"/>
        </w:rPr>
      </w:pPr>
      <w:r w:rsidRPr="00351A38">
        <w:rPr>
          <w:sz w:val="22"/>
          <w:szCs w:val="22"/>
        </w:rPr>
        <w:t xml:space="preserve">A program célja </w:t>
      </w:r>
      <w:r w:rsidR="00492795" w:rsidRPr="00351A38">
        <w:rPr>
          <w:sz w:val="22"/>
          <w:szCs w:val="22"/>
        </w:rPr>
        <w:t>elsősorban vidéki vállalkozói célcsoportok megszólítása, részükre ismeretek, információk, tudás alapú fejlesztési szolgáltatások nyújtása, amelyek a különböző hazai és európai uniós támogatások (pl. GINOP Plusz, DIMOP Plusz, Demján Sándor Program) potenciális kedvezményezettjei számára elősegítik a felkészülést a fejlesztési források fogadására, valamint támogatják a források hatékony és eredményes felhasználását.</w:t>
      </w:r>
    </w:p>
    <w:p w14:paraId="3C36EBF8" w14:textId="77777777" w:rsidR="00CE21C8" w:rsidRPr="00351A38" w:rsidRDefault="00CE21C8" w:rsidP="00351A38">
      <w:pPr>
        <w:numPr>
          <w:ilvl w:val="0"/>
          <w:numId w:val="10"/>
        </w:numPr>
        <w:spacing w:line="276" w:lineRule="auto"/>
        <w:jc w:val="both"/>
        <w:rPr>
          <w:sz w:val="22"/>
          <w:szCs w:val="22"/>
        </w:rPr>
      </w:pPr>
      <w:r w:rsidRPr="00351A38">
        <w:rPr>
          <w:sz w:val="22"/>
          <w:szCs w:val="22"/>
        </w:rPr>
        <w:t>A részvétel önkéntes, de a regisztrációval és az együttműködési megállapodás aláírásával a vállalkozás kötelezettséget vállal a modulokon való részvételre.</w:t>
      </w:r>
    </w:p>
    <w:p w14:paraId="220765DB" w14:textId="77777777" w:rsidR="00CE21C8" w:rsidRPr="00351A38" w:rsidRDefault="00CE21C8" w:rsidP="00351A38">
      <w:pPr>
        <w:numPr>
          <w:ilvl w:val="0"/>
          <w:numId w:val="10"/>
        </w:numPr>
        <w:spacing w:line="276" w:lineRule="auto"/>
        <w:jc w:val="both"/>
        <w:rPr>
          <w:sz w:val="22"/>
          <w:szCs w:val="22"/>
        </w:rPr>
      </w:pPr>
      <w:r w:rsidRPr="00351A38">
        <w:rPr>
          <w:sz w:val="22"/>
          <w:szCs w:val="22"/>
        </w:rPr>
        <w:t>A vállalkozás nem kötelezhető jövőbeni szerződésre, termékvásárlásra vagy megrendelésre.</w:t>
      </w:r>
    </w:p>
    <w:p w14:paraId="10DB5775" w14:textId="77777777" w:rsidR="00CE21C8" w:rsidRPr="00351A38" w:rsidRDefault="00CE21C8" w:rsidP="00351A38">
      <w:pPr>
        <w:numPr>
          <w:ilvl w:val="0"/>
          <w:numId w:val="10"/>
        </w:numPr>
        <w:spacing w:line="276" w:lineRule="auto"/>
        <w:jc w:val="both"/>
        <w:rPr>
          <w:sz w:val="22"/>
          <w:szCs w:val="22"/>
        </w:rPr>
      </w:pPr>
      <w:r w:rsidRPr="00351A38">
        <w:rPr>
          <w:sz w:val="22"/>
          <w:szCs w:val="22"/>
        </w:rPr>
        <w:t>A programban való részvételről igazolás állítható ki, amely felhasználható pl. CSR-tevékenységek, minősítések, pályázatok során.</w:t>
      </w:r>
    </w:p>
    <w:p w14:paraId="49B6CF43" w14:textId="77777777" w:rsidR="00CE21C8" w:rsidRPr="00351A38" w:rsidRDefault="00CE21C8" w:rsidP="00351A38">
      <w:pPr>
        <w:numPr>
          <w:ilvl w:val="0"/>
          <w:numId w:val="10"/>
        </w:numPr>
        <w:spacing w:line="276" w:lineRule="auto"/>
        <w:jc w:val="both"/>
        <w:rPr>
          <w:sz w:val="22"/>
          <w:szCs w:val="22"/>
        </w:rPr>
      </w:pPr>
      <w:r w:rsidRPr="00351A38">
        <w:rPr>
          <w:sz w:val="22"/>
          <w:szCs w:val="22"/>
        </w:rPr>
        <w:t>A kedvezményezett vállalkozásoknak nyújtott nem pénzbeli – továbbadott – támogatás, azaz a vissza nem térítendő támogatás a vállalt szolgáltatásban történő részvétel nem teljesítése esetén a nem teljesítés mértékének arányában (a szolgáltatás ellenértéke) a vállalkozástól visszakövetelésre kerül. A felhívás keretében csak a teljeskörűen megvalósított szolgáltatások számolhatóak el.</w:t>
      </w:r>
    </w:p>
    <w:p w14:paraId="7BFACF75" w14:textId="70284C54" w:rsidR="00FB5C03" w:rsidRPr="00351A38" w:rsidRDefault="00FB5C03" w:rsidP="00351A38">
      <w:pPr>
        <w:pBdr>
          <w:top w:val="nil"/>
          <w:left w:val="nil"/>
          <w:bottom w:val="nil"/>
          <w:right w:val="nil"/>
          <w:between w:val="nil"/>
        </w:pBdr>
        <w:spacing w:line="276" w:lineRule="auto"/>
        <w:jc w:val="both"/>
        <w:rPr>
          <w:rFonts w:eastAsia="Calibri"/>
          <w:b/>
          <w:color w:val="000000"/>
          <w:sz w:val="22"/>
          <w:szCs w:val="22"/>
        </w:rPr>
      </w:pPr>
    </w:p>
    <w:p w14:paraId="6EE807D7" w14:textId="77777777" w:rsidR="003833E2" w:rsidRPr="00351A38" w:rsidRDefault="003833E2" w:rsidP="00351A38">
      <w:pPr>
        <w:pStyle w:val="Cmsor1"/>
        <w:numPr>
          <w:ilvl w:val="0"/>
          <w:numId w:val="27"/>
        </w:numPr>
        <w:spacing w:before="0" w:line="276" w:lineRule="auto"/>
        <w:ind w:left="425" w:hanging="425"/>
        <w:jc w:val="both"/>
        <w:rPr>
          <w:rFonts w:ascii="Times New Roman" w:eastAsia="Calibri" w:hAnsi="Times New Roman" w:cs="Times New Roman"/>
          <w:b/>
          <w:color w:val="000000"/>
          <w:sz w:val="22"/>
          <w:szCs w:val="22"/>
        </w:rPr>
      </w:pPr>
      <w:bookmarkStart w:id="26" w:name="_Toc228269317"/>
      <w:r w:rsidRPr="00351A38">
        <w:rPr>
          <w:rFonts w:ascii="Times New Roman" w:eastAsia="Calibri" w:hAnsi="Times New Roman" w:cs="Times New Roman"/>
          <w:b/>
          <w:color w:val="000000"/>
          <w:sz w:val="22"/>
          <w:szCs w:val="22"/>
        </w:rPr>
        <w:t xml:space="preserve">Állami </w:t>
      </w:r>
      <w:r w:rsidRPr="00351A38">
        <w:rPr>
          <w:rFonts w:ascii="Times New Roman" w:hAnsi="Times New Roman" w:cs="Times New Roman"/>
          <w:b/>
          <w:bCs/>
          <w:color w:val="auto"/>
          <w:sz w:val="22"/>
          <w:szCs w:val="22"/>
        </w:rPr>
        <w:t>támogatási</w:t>
      </w:r>
      <w:r w:rsidRPr="00351A38">
        <w:rPr>
          <w:rFonts w:ascii="Times New Roman" w:eastAsia="Calibri" w:hAnsi="Times New Roman" w:cs="Times New Roman"/>
          <w:b/>
          <w:color w:val="000000"/>
          <w:sz w:val="22"/>
          <w:szCs w:val="22"/>
        </w:rPr>
        <w:t xml:space="preserve"> szabályok</w:t>
      </w:r>
      <w:bookmarkEnd w:id="26"/>
    </w:p>
    <w:p w14:paraId="4B6D1FCA" w14:textId="77777777" w:rsidR="003833E2" w:rsidRPr="00351A38" w:rsidRDefault="003833E2" w:rsidP="00351A38">
      <w:pPr>
        <w:jc w:val="both"/>
        <w:rPr>
          <w:rFonts w:eastAsia="Calibri"/>
        </w:rPr>
      </w:pPr>
    </w:p>
    <w:p w14:paraId="3FE0419E" w14:textId="082E2FAF" w:rsidR="00CE21C8" w:rsidRPr="00351A38" w:rsidRDefault="005A65FA" w:rsidP="00351A38">
      <w:pPr>
        <w:pStyle w:val="Cmsor1"/>
        <w:numPr>
          <w:ilvl w:val="1"/>
          <w:numId w:val="27"/>
        </w:numPr>
        <w:spacing w:before="0" w:line="276" w:lineRule="auto"/>
        <w:ind w:left="426" w:hanging="426"/>
        <w:jc w:val="both"/>
        <w:rPr>
          <w:rFonts w:ascii="Times New Roman" w:eastAsia="Calibri" w:hAnsi="Times New Roman" w:cs="Times New Roman"/>
          <w:b/>
          <w:color w:val="000000"/>
          <w:sz w:val="22"/>
          <w:szCs w:val="22"/>
        </w:rPr>
      </w:pPr>
      <w:bookmarkStart w:id="27" w:name="_Toc228269318"/>
      <w:r w:rsidRPr="00351A38">
        <w:rPr>
          <w:rFonts w:ascii="Times New Roman" w:eastAsia="Calibri" w:hAnsi="Times New Roman" w:cs="Times New Roman"/>
          <w:b/>
          <w:color w:val="000000"/>
          <w:sz w:val="22"/>
          <w:szCs w:val="22"/>
        </w:rPr>
        <w:t>Képzési</w:t>
      </w:r>
      <w:r w:rsidR="00CE21C8" w:rsidRPr="00351A38">
        <w:rPr>
          <w:rFonts w:ascii="Times New Roman" w:eastAsia="Calibri" w:hAnsi="Times New Roman" w:cs="Times New Roman"/>
          <w:b/>
          <w:color w:val="000000"/>
          <w:sz w:val="22"/>
          <w:szCs w:val="22"/>
        </w:rPr>
        <w:t xml:space="preserve"> támogatás</w:t>
      </w:r>
      <w:bookmarkEnd w:id="27"/>
    </w:p>
    <w:p w14:paraId="4C65482F" w14:textId="77777777" w:rsidR="003833E2" w:rsidRPr="00351A38" w:rsidRDefault="003833E2" w:rsidP="00351A38">
      <w:pPr>
        <w:jc w:val="both"/>
        <w:rPr>
          <w:rFonts w:eastAsia="Calibri"/>
        </w:rPr>
      </w:pPr>
    </w:p>
    <w:p w14:paraId="4BB194DC" w14:textId="77777777" w:rsidR="005A65FA" w:rsidRPr="00351A38" w:rsidRDefault="005A65FA"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A képzési támogatásra (ezen pont alkalmazásában a továbbiakban: támogatás) vonatkozó részletes szabályokat (ideértve az útmutatóban használt fogalmak meghatározását) a 651/2014/EU bizottsági rendelet I–II. fejezete és III. fejezetének 31. cikke, valamint az európai uniós versenyjogi értelemben vett állami támogatásokkal kapcsolatos eljárásról és a regionális támogatási térképről szóló 37/2011. (III. 22.) Korm. rendelet (a továbbiakban: </w:t>
      </w:r>
      <w:proofErr w:type="spellStart"/>
      <w:r w:rsidRPr="00351A38">
        <w:rPr>
          <w:rFonts w:eastAsia="Calibri"/>
          <w:color w:val="000000"/>
          <w:sz w:val="22"/>
          <w:szCs w:val="22"/>
        </w:rPr>
        <w:t>Atr</w:t>
      </w:r>
      <w:proofErr w:type="spellEnd"/>
      <w:r w:rsidRPr="00351A38">
        <w:rPr>
          <w:rFonts w:eastAsia="Calibri"/>
          <w:color w:val="000000"/>
          <w:sz w:val="22"/>
          <w:szCs w:val="22"/>
        </w:rPr>
        <w:t>.) szabályozza.</w:t>
      </w:r>
    </w:p>
    <w:p w14:paraId="5FA45688" w14:textId="77777777" w:rsidR="003833E2" w:rsidRPr="00351A38" w:rsidRDefault="003833E2" w:rsidP="00351A38">
      <w:pPr>
        <w:pBdr>
          <w:top w:val="nil"/>
          <w:left w:val="nil"/>
          <w:bottom w:val="nil"/>
          <w:right w:val="nil"/>
          <w:between w:val="nil"/>
        </w:pBdr>
        <w:spacing w:line="276" w:lineRule="auto"/>
        <w:jc w:val="both"/>
        <w:rPr>
          <w:rFonts w:eastAsia="Calibri"/>
          <w:color w:val="000000"/>
          <w:sz w:val="22"/>
          <w:szCs w:val="22"/>
        </w:rPr>
      </w:pPr>
    </w:p>
    <w:p w14:paraId="52D007E1" w14:textId="77777777" w:rsidR="00DA0D99" w:rsidRPr="00351A38" w:rsidRDefault="005A65FA"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lastRenderedPageBreak/>
        <w:t>A támogatás keretében a képzési tevékenységgel közvetlenül összefüggő, a 651/2014/EU bizottsági rendelet 31. cikk (3) bekezdésében meghatározott elszámolható költségek számolhatók el</w:t>
      </w:r>
      <w:r w:rsidR="00DA0D99" w:rsidRPr="00351A38">
        <w:rPr>
          <w:rFonts w:eastAsia="Calibri"/>
          <w:color w:val="000000"/>
          <w:sz w:val="22"/>
          <w:szCs w:val="22"/>
        </w:rPr>
        <w:t>:</w:t>
      </w:r>
    </w:p>
    <w:p w14:paraId="5E55E710" w14:textId="7BB508F1" w:rsidR="00DA0D99" w:rsidRPr="00351A38" w:rsidRDefault="00DA0D99" w:rsidP="00351A38">
      <w:pPr>
        <w:pStyle w:val="Listaszerbekezds"/>
        <w:numPr>
          <w:ilvl w:val="0"/>
          <w:numId w:val="26"/>
        </w:numPr>
        <w:autoSpaceDE w:val="0"/>
        <w:autoSpaceDN w:val="0"/>
        <w:adjustRightInd w:val="0"/>
        <w:contextualSpacing/>
        <w:jc w:val="both"/>
        <w:rPr>
          <w:sz w:val="22"/>
          <w:szCs w:val="22"/>
        </w:rPr>
      </w:pPr>
      <w:r w:rsidRPr="00351A38">
        <w:rPr>
          <w:sz w:val="22"/>
          <w:szCs w:val="22"/>
        </w:rPr>
        <w:t>az oktatók személyi jellegű ráfordítása, azokra az órákra vonatkozóan, amikor az oktatók részt vesznek a képzésen</w:t>
      </w:r>
      <w:r w:rsidR="003833E2" w:rsidRPr="00351A38">
        <w:rPr>
          <w:sz w:val="22"/>
          <w:szCs w:val="22"/>
        </w:rPr>
        <w:t>;</w:t>
      </w:r>
    </w:p>
    <w:p w14:paraId="208E439B" w14:textId="057D38E6" w:rsidR="00DA0D99" w:rsidRPr="00351A38" w:rsidRDefault="00DA0D99" w:rsidP="00351A38">
      <w:pPr>
        <w:pStyle w:val="Listaszerbekezds"/>
        <w:numPr>
          <w:ilvl w:val="0"/>
          <w:numId w:val="26"/>
        </w:numPr>
        <w:autoSpaceDE w:val="0"/>
        <w:autoSpaceDN w:val="0"/>
        <w:adjustRightInd w:val="0"/>
        <w:contextualSpacing/>
        <w:jc w:val="both"/>
        <w:rPr>
          <w:sz w:val="22"/>
          <w:szCs w:val="22"/>
        </w:rPr>
      </w:pPr>
      <w:r w:rsidRPr="00351A38">
        <w:rPr>
          <w:sz w:val="22"/>
          <w:szCs w:val="22"/>
        </w:rPr>
        <w:t>az oktatók és a képzésben részt vevők közvetlenül a képzési projekttel összefüggésben felmerülő költségei, különösen közvetlenül a projekthez kapcsolódó útiköltség és szállásköltség, anyagok és fogyóeszközök költsége, valamint az eszközök és berendezések értékcsökkenése kizárólag a képzési projekt keretében történő használatuk mértékéig</w:t>
      </w:r>
      <w:r w:rsidR="003833E2" w:rsidRPr="00351A38">
        <w:rPr>
          <w:sz w:val="22"/>
          <w:szCs w:val="22"/>
        </w:rPr>
        <w:t>;</w:t>
      </w:r>
    </w:p>
    <w:p w14:paraId="0CC44F47" w14:textId="0313B46A" w:rsidR="00DA0D99" w:rsidRPr="00351A38" w:rsidRDefault="00DA0D99" w:rsidP="00351A38">
      <w:pPr>
        <w:pStyle w:val="Listaszerbekezds"/>
        <w:numPr>
          <w:ilvl w:val="0"/>
          <w:numId w:val="26"/>
        </w:numPr>
        <w:autoSpaceDE w:val="0"/>
        <w:autoSpaceDN w:val="0"/>
        <w:adjustRightInd w:val="0"/>
        <w:contextualSpacing/>
        <w:jc w:val="both"/>
        <w:rPr>
          <w:sz w:val="22"/>
          <w:szCs w:val="22"/>
        </w:rPr>
      </w:pPr>
      <w:r w:rsidRPr="00351A38">
        <w:rPr>
          <w:sz w:val="22"/>
          <w:szCs w:val="22"/>
        </w:rPr>
        <w:t>a képzési projekthez kapcsolódó tanácsadás költsége</w:t>
      </w:r>
      <w:r w:rsidR="003833E2" w:rsidRPr="00351A38">
        <w:rPr>
          <w:sz w:val="22"/>
          <w:szCs w:val="22"/>
        </w:rPr>
        <w:t>;</w:t>
      </w:r>
    </w:p>
    <w:p w14:paraId="0205ADED" w14:textId="77777777" w:rsidR="00DA0D99" w:rsidRPr="00351A38" w:rsidRDefault="00DA0D99" w:rsidP="00351A38">
      <w:pPr>
        <w:pStyle w:val="Listaszerbekezds"/>
        <w:numPr>
          <w:ilvl w:val="0"/>
          <w:numId w:val="26"/>
        </w:numPr>
        <w:autoSpaceDE w:val="0"/>
        <w:autoSpaceDN w:val="0"/>
        <w:adjustRightInd w:val="0"/>
        <w:contextualSpacing/>
        <w:jc w:val="both"/>
        <w:rPr>
          <w:sz w:val="22"/>
          <w:szCs w:val="22"/>
        </w:rPr>
      </w:pPr>
      <w:r w:rsidRPr="00351A38">
        <w:rPr>
          <w:sz w:val="22"/>
          <w:szCs w:val="22"/>
        </w:rPr>
        <w:t>a képzésben részt vevők személyi jellegű ráfordításai és az általános közvetett költségek, különösen az adminisztrációs költségek, bérleti díj, rezsi költségek, azokra az órákra vonatkozóan, amikor a képzésben részt vevők részt vesznek a képzésen.</w:t>
      </w:r>
    </w:p>
    <w:p w14:paraId="76A89BD4" w14:textId="3BFC5D36" w:rsidR="005A65FA" w:rsidRPr="00351A38" w:rsidRDefault="005A65FA" w:rsidP="00351A38">
      <w:pPr>
        <w:autoSpaceDE w:val="0"/>
        <w:autoSpaceDN w:val="0"/>
        <w:adjustRightInd w:val="0"/>
        <w:contextualSpacing/>
        <w:jc w:val="both"/>
        <w:rPr>
          <w:rFonts w:ascii="Arial" w:hAnsi="Arial" w:cs="Arial"/>
          <w:sz w:val="22"/>
          <w:szCs w:val="22"/>
        </w:rPr>
      </w:pPr>
    </w:p>
    <w:p w14:paraId="3D6F0109" w14:textId="5B90B50F" w:rsidR="005A65FA" w:rsidRPr="00351A38" w:rsidRDefault="005A65FA"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A támogatás maximális mértéke az elszámolható költségekre vetítve </w:t>
      </w:r>
      <w:proofErr w:type="spellStart"/>
      <w:r w:rsidRPr="00351A38">
        <w:rPr>
          <w:rFonts w:eastAsia="Calibri"/>
          <w:color w:val="000000"/>
          <w:sz w:val="22"/>
          <w:szCs w:val="22"/>
        </w:rPr>
        <w:t>mikro</w:t>
      </w:r>
      <w:proofErr w:type="spellEnd"/>
      <w:r w:rsidRPr="00351A38">
        <w:rPr>
          <w:rFonts w:eastAsia="Calibri"/>
          <w:color w:val="000000"/>
          <w:sz w:val="22"/>
          <w:szCs w:val="22"/>
        </w:rPr>
        <w:t>- és kisvállalkozás esetén legfeljebb 70%, középvállalkozás esetén legfeljebb 60% lehet.</w:t>
      </w:r>
      <w:r w:rsidR="00B17229" w:rsidRPr="00351A38">
        <w:rPr>
          <w:rFonts w:eastAsia="Calibri"/>
          <w:color w:val="000000"/>
          <w:sz w:val="22"/>
          <w:szCs w:val="22"/>
        </w:rPr>
        <w:t xml:space="preserve"> A jelen Program keretében nyújtható képzési támogatás összege nem haladhatja meg a Tájékoztatóban és a Támogatói Okiratban meghatározott összegkorlátot, figyelemmel arra, hogy az az ÁCSR 31. cikk (4) bekezdése szerinti abszolút felső határnál alacsonyabb mértékben kerül megállapításra.</w:t>
      </w:r>
    </w:p>
    <w:p w14:paraId="0481D52C"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66879B32" w14:textId="77777777" w:rsidR="005A65FA" w:rsidRPr="00351A38" w:rsidRDefault="005A65FA"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támogatással kapcsolatos okiratokat és dokumentumokat a támogatási döntés meghozatala napjától számított tíz évig meg kell őrizni.</w:t>
      </w:r>
    </w:p>
    <w:p w14:paraId="20201DC3"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6AC45520" w14:textId="1119EE7C" w:rsidR="006563FD" w:rsidRPr="00351A38" w:rsidRDefault="005A65FA"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[az Üzleti Környezet Fejlesztési Program kedvezményezett szervezet]</w:t>
      </w:r>
      <w:r w:rsidR="006563FD" w:rsidRPr="00351A38">
        <w:rPr>
          <w:rFonts w:eastAsia="Calibri"/>
          <w:color w:val="000000"/>
          <w:sz w:val="22"/>
          <w:szCs w:val="22"/>
        </w:rPr>
        <w:t>,</w:t>
      </w:r>
      <w:r w:rsidRPr="00351A38">
        <w:rPr>
          <w:rFonts w:eastAsia="Calibri"/>
          <w:color w:val="000000"/>
          <w:sz w:val="22"/>
          <w:szCs w:val="22"/>
        </w:rPr>
        <w:t xml:space="preserve"> mint támogatást nyújtó köteles adatot szolgáltatni a Támogatásokat Vizsgáló Iroda részére a 651/2014/EU bizottsági rendelet 9. cikke szerinti közzététel céljából a képzési támogatásként nyújtott, 100 000 eurónak megfelelő forintösszeget meghaladó támogatásokról</w:t>
      </w:r>
      <w:r w:rsidR="006563FD" w:rsidRPr="00351A38">
        <w:rPr>
          <w:rFonts w:eastAsia="Calibri"/>
          <w:color w:val="000000"/>
          <w:sz w:val="22"/>
          <w:szCs w:val="22"/>
        </w:rPr>
        <w:t>.</w:t>
      </w:r>
    </w:p>
    <w:p w14:paraId="42114062"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7310E926" w14:textId="14ED38D4" w:rsidR="00CE21C8" w:rsidRPr="00351A38" w:rsidRDefault="00CE21C8" w:rsidP="00351A38">
      <w:pPr>
        <w:pStyle w:val="Cmsor1"/>
        <w:numPr>
          <w:ilvl w:val="1"/>
          <w:numId w:val="27"/>
        </w:numPr>
        <w:spacing w:before="0" w:line="276" w:lineRule="auto"/>
        <w:ind w:left="426" w:hanging="426"/>
        <w:jc w:val="both"/>
        <w:rPr>
          <w:rFonts w:ascii="Times New Roman" w:eastAsia="Calibri" w:hAnsi="Times New Roman" w:cs="Times New Roman"/>
          <w:b/>
          <w:color w:val="000000"/>
          <w:sz w:val="22"/>
          <w:szCs w:val="22"/>
        </w:rPr>
      </w:pPr>
      <w:bookmarkStart w:id="28" w:name="_Toc228269319"/>
      <w:r w:rsidRPr="00351A38">
        <w:rPr>
          <w:rFonts w:ascii="Times New Roman" w:eastAsia="Calibri" w:hAnsi="Times New Roman" w:cs="Times New Roman"/>
          <w:b/>
          <w:color w:val="000000"/>
          <w:sz w:val="22"/>
          <w:szCs w:val="22"/>
        </w:rPr>
        <w:t xml:space="preserve">Csekély összegű (de </w:t>
      </w:r>
      <w:proofErr w:type="spellStart"/>
      <w:r w:rsidRPr="00351A38">
        <w:rPr>
          <w:rFonts w:ascii="Times New Roman" w:eastAsia="Calibri" w:hAnsi="Times New Roman" w:cs="Times New Roman"/>
          <w:b/>
          <w:color w:val="000000"/>
          <w:sz w:val="22"/>
          <w:szCs w:val="22"/>
        </w:rPr>
        <w:t>minimis</w:t>
      </w:r>
      <w:proofErr w:type="spellEnd"/>
      <w:r w:rsidRPr="00351A38">
        <w:rPr>
          <w:rFonts w:ascii="Times New Roman" w:eastAsia="Calibri" w:hAnsi="Times New Roman" w:cs="Times New Roman"/>
          <w:b/>
          <w:color w:val="000000"/>
          <w:sz w:val="22"/>
          <w:szCs w:val="22"/>
        </w:rPr>
        <w:t>) támogatás</w:t>
      </w:r>
      <w:bookmarkEnd w:id="28"/>
    </w:p>
    <w:p w14:paraId="6DD29662" w14:textId="77777777" w:rsidR="006563FD" w:rsidRPr="00351A38" w:rsidRDefault="006563FD" w:rsidP="00351A38">
      <w:pPr>
        <w:shd w:val="clear" w:color="auto" w:fill="FFFFFF"/>
        <w:spacing w:line="276" w:lineRule="auto"/>
        <w:jc w:val="both"/>
        <w:rPr>
          <w:rFonts w:eastAsia="Calibri"/>
          <w:sz w:val="22"/>
          <w:szCs w:val="22"/>
        </w:rPr>
      </w:pPr>
    </w:p>
    <w:p w14:paraId="6ACD5EF2" w14:textId="6BA9D80F" w:rsidR="00CE21C8" w:rsidRPr="00351A38" w:rsidRDefault="00CE21C8" w:rsidP="00351A38">
      <w:pPr>
        <w:shd w:val="clear" w:color="auto" w:fill="FFFFFF"/>
        <w:spacing w:line="276" w:lineRule="auto"/>
        <w:jc w:val="both"/>
        <w:rPr>
          <w:rFonts w:eastAsia="Calibri"/>
          <w:color w:val="000000"/>
          <w:sz w:val="22"/>
          <w:szCs w:val="22"/>
        </w:rPr>
      </w:pPr>
      <w:r w:rsidRPr="00351A38">
        <w:rPr>
          <w:rFonts w:eastAsia="Calibri"/>
          <w:sz w:val="22"/>
          <w:szCs w:val="22"/>
        </w:rPr>
        <w:t>Az egy és ugyanazon vállalkozásnak</w:t>
      </w:r>
      <w:r w:rsidRPr="00351A38">
        <w:rPr>
          <w:rFonts w:eastAsia="Calibri"/>
          <w:sz w:val="22"/>
          <w:szCs w:val="22"/>
          <w:vertAlign w:val="superscript"/>
        </w:rPr>
        <w:footnoteReference w:id="18"/>
      </w:r>
      <w:r w:rsidRPr="00351A38">
        <w:rPr>
          <w:rFonts w:eastAsia="Calibri"/>
          <w:sz w:val="22"/>
          <w:szCs w:val="22"/>
        </w:rPr>
        <w:t xml:space="preserve"> minősülő vállalkozások részére az </w:t>
      </w:r>
      <w:proofErr w:type="gramStart"/>
      <w:r w:rsidRPr="00351A38">
        <w:rPr>
          <w:rFonts w:eastAsia="Calibri"/>
          <w:sz w:val="22"/>
          <w:szCs w:val="22"/>
        </w:rPr>
        <w:t>általános</w:t>
      </w:r>
      <w:proofErr w:type="gramEnd"/>
      <w:r w:rsidRPr="00351A38">
        <w:rPr>
          <w:rFonts w:eastAsia="Calibri"/>
          <w:sz w:val="22"/>
          <w:szCs w:val="22"/>
        </w:rPr>
        <w:t xml:space="preserve"> </w:t>
      </w:r>
      <w:r w:rsidRPr="00351A38">
        <w:rPr>
          <w:rFonts w:eastAsia="Calibri"/>
          <w:i/>
          <w:sz w:val="22"/>
          <w:szCs w:val="22"/>
        </w:rPr>
        <w:t xml:space="preserve">de </w:t>
      </w:r>
      <w:proofErr w:type="spellStart"/>
      <w:r w:rsidRPr="00351A38">
        <w:rPr>
          <w:rFonts w:eastAsia="Calibri"/>
          <w:i/>
          <w:sz w:val="22"/>
          <w:szCs w:val="22"/>
        </w:rPr>
        <w:t>minimis</w:t>
      </w:r>
      <w:proofErr w:type="spellEnd"/>
      <w:r w:rsidRPr="00351A38">
        <w:rPr>
          <w:rFonts w:eastAsia="Calibri"/>
          <w:sz w:val="22"/>
          <w:szCs w:val="22"/>
        </w:rPr>
        <w:t xml:space="preserve"> rendelet hatálya alá tartozó, Magyarországon odaítélt általános csekély összegű támogatás bruttó támogatástartalma</w:t>
      </w:r>
      <w:r w:rsidRPr="00351A38">
        <w:rPr>
          <w:rFonts w:eastAsia="Calibri"/>
          <w:sz w:val="22"/>
          <w:szCs w:val="22"/>
          <w:vertAlign w:val="superscript"/>
        </w:rPr>
        <w:footnoteReference w:id="19"/>
      </w:r>
      <w:r w:rsidRPr="00351A38">
        <w:rPr>
          <w:rFonts w:eastAsia="Calibri"/>
          <w:sz w:val="22"/>
          <w:szCs w:val="22"/>
        </w:rPr>
        <w:t xml:space="preserve"> bármely három év során nem haladhatja meg a 300.000 eurónak megfelelő forintösszeget, figyelembe véve az általános </w:t>
      </w:r>
      <w:r w:rsidRPr="00351A38">
        <w:rPr>
          <w:rFonts w:eastAsia="Calibri"/>
          <w:i/>
          <w:sz w:val="22"/>
          <w:szCs w:val="22"/>
        </w:rPr>
        <w:t xml:space="preserve">de </w:t>
      </w:r>
      <w:proofErr w:type="spellStart"/>
      <w:r w:rsidRPr="00351A38">
        <w:rPr>
          <w:rFonts w:eastAsia="Calibri"/>
          <w:i/>
          <w:sz w:val="22"/>
          <w:szCs w:val="22"/>
        </w:rPr>
        <w:t>minimis</w:t>
      </w:r>
      <w:proofErr w:type="spellEnd"/>
      <w:r w:rsidRPr="00351A38">
        <w:rPr>
          <w:rFonts w:eastAsia="Calibri"/>
          <w:sz w:val="22"/>
          <w:szCs w:val="22"/>
        </w:rPr>
        <w:t xml:space="preserve"> rendelet 3. cikkének (8) és (9) bekezdését is, amelyek fúzió, felvásárlás és szétválás esetére tartalmaznak további rendelkezéseket.</w:t>
      </w:r>
    </w:p>
    <w:p w14:paraId="253E1E04" w14:textId="5F5992C6" w:rsidR="00FB5C03" w:rsidRPr="00351A38" w:rsidRDefault="00FB5C03" w:rsidP="00351A38">
      <w:pPr>
        <w:spacing w:line="276" w:lineRule="auto"/>
        <w:jc w:val="both"/>
        <w:rPr>
          <w:rFonts w:eastAsia="Calibri"/>
          <w:sz w:val="22"/>
          <w:szCs w:val="22"/>
        </w:rPr>
      </w:pPr>
    </w:p>
    <w:p w14:paraId="63C06BC3" w14:textId="7FB6DCB6" w:rsidR="00CE21C8" w:rsidRPr="00351A38" w:rsidRDefault="00CE21C8" w:rsidP="00351A38">
      <w:pPr>
        <w:spacing w:line="276" w:lineRule="auto"/>
        <w:jc w:val="both"/>
        <w:rPr>
          <w:rFonts w:eastAsia="Calibri"/>
          <w:sz w:val="22"/>
          <w:szCs w:val="22"/>
        </w:rPr>
      </w:pPr>
      <w:r w:rsidRPr="00351A38">
        <w:rPr>
          <w:rFonts w:eastAsia="Calibri"/>
          <w:sz w:val="22"/>
          <w:szCs w:val="22"/>
        </w:rPr>
        <w:t xml:space="preserve">A kedvezményezett vállalkozásnak (a továbbadott támogatás kedvezményezettjeinek) az </w:t>
      </w:r>
      <w:proofErr w:type="gramStart"/>
      <w:r w:rsidRPr="00351A38">
        <w:rPr>
          <w:rFonts w:eastAsia="Calibri"/>
          <w:sz w:val="22"/>
          <w:szCs w:val="22"/>
        </w:rPr>
        <w:t>általános</w:t>
      </w:r>
      <w:proofErr w:type="gramEnd"/>
      <w:r w:rsidRPr="00351A38">
        <w:rPr>
          <w:rFonts w:eastAsia="Calibri"/>
          <w:sz w:val="22"/>
          <w:szCs w:val="22"/>
        </w:rPr>
        <w:t xml:space="preserve"> </w:t>
      </w:r>
      <w:r w:rsidRPr="00351A38">
        <w:rPr>
          <w:rFonts w:eastAsia="Calibri"/>
          <w:i/>
          <w:sz w:val="22"/>
          <w:szCs w:val="22"/>
        </w:rPr>
        <w:t xml:space="preserve">de </w:t>
      </w:r>
      <w:proofErr w:type="spellStart"/>
      <w:r w:rsidRPr="00351A38">
        <w:rPr>
          <w:rFonts w:eastAsia="Calibri"/>
          <w:i/>
          <w:sz w:val="22"/>
          <w:szCs w:val="22"/>
        </w:rPr>
        <w:t>minimis</w:t>
      </w:r>
      <w:proofErr w:type="spellEnd"/>
      <w:r w:rsidRPr="00351A38">
        <w:rPr>
          <w:rFonts w:eastAsia="Calibri"/>
          <w:i/>
          <w:sz w:val="22"/>
          <w:szCs w:val="22"/>
        </w:rPr>
        <w:t xml:space="preserve"> </w:t>
      </w:r>
      <w:r w:rsidRPr="00351A38">
        <w:rPr>
          <w:rFonts w:eastAsia="Calibri"/>
          <w:sz w:val="22"/>
          <w:szCs w:val="22"/>
        </w:rPr>
        <w:t>rendelet 7. cikkének (4) bekezdése figyelembevételével – az ott meghatározott feltételek teljesítésének megállapítására alkalmas módon – nyilatkoznia kell a részére a támogatás odaítélését megelőző három év (háromszor háromszázhatvanöt nap) során nyújtott csekély összegű támogatások támogatástartalmáról (2. sz. melléklet).</w:t>
      </w:r>
    </w:p>
    <w:p w14:paraId="2859427D" w14:textId="77777777" w:rsidR="006563FD" w:rsidRPr="00351A38" w:rsidRDefault="006563FD" w:rsidP="00351A38">
      <w:pPr>
        <w:spacing w:line="276" w:lineRule="auto"/>
        <w:jc w:val="both"/>
        <w:rPr>
          <w:rFonts w:eastAsia="Calibri"/>
          <w:sz w:val="22"/>
          <w:szCs w:val="22"/>
        </w:rPr>
      </w:pPr>
    </w:p>
    <w:p w14:paraId="743DA14B" w14:textId="13D38662" w:rsidR="006563FD" w:rsidRPr="00351A38" w:rsidRDefault="00CE21C8" w:rsidP="00351A38">
      <w:pPr>
        <w:spacing w:line="276" w:lineRule="auto"/>
        <w:jc w:val="both"/>
        <w:rPr>
          <w:rFonts w:eastAsia="Calibri"/>
          <w:sz w:val="22"/>
          <w:szCs w:val="22"/>
        </w:rPr>
      </w:pPr>
      <w:r w:rsidRPr="00351A38">
        <w:rPr>
          <w:rFonts w:eastAsia="Calibri"/>
          <w:sz w:val="22"/>
          <w:szCs w:val="22"/>
        </w:rPr>
        <w:t xml:space="preserve">A támogatást nyújtó </w:t>
      </w:r>
      <w:r w:rsidR="005A65FA" w:rsidRPr="00351A38">
        <w:rPr>
          <w:rFonts w:eastAsia="Calibri"/>
          <w:color w:val="000000"/>
          <w:sz w:val="22"/>
          <w:szCs w:val="22"/>
        </w:rPr>
        <w:t>[az Üzleti Környezet Fejlesztési Program kedvezményezett szervezet]</w:t>
      </w:r>
      <w:r w:rsidRPr="00351A38">
        <w:rPr>
          <w:rFonts w:eastAsia="Calibri"/>
          <w:sz w:val="22"/>
          <w:szCs w:val="22"/>
        </w:rPr>
        <w:t xml:space="preserve"> a kedvezményezettnek az </w:t>
      </w:r>
      <w:proofErr w:type="gramStart"/>
      <w:r w:rsidRPr="00351A38">
        <w:rPr>
          <w:rFonts w:eastAsia="Calibri"/>
          <w:sz w:val="22"/>
          <w:szCs w:val="22"/>
        </w:rPr>
        <w:t>általános</w:t>
      </w:r>
      <w:proofErr w:type="gramEnd"/>
      <w:r w:rsidRPr="00351A38">
        <w:rPr>
          <w:rFonts w:eastAsia="Calibri"/>
          <w:sz w:val="22"/>
          <w:szCs w:val="22"/>
        </w:rPr>
        <w:t xml:space="preserve"> </w:t>
      </w:r>
      <w:r w:rsidRPr="00351A38">
        <w:rPr>
          <w:rFonts w:eastAsia="Calibri"/>
          <w:i/>
          <w:sz w:val="22"/>
          <w:szCs w:val="22"/>
        </w:rPr>
        <w:t xml:space="preserve">de </w:t>
      </w:r>
      <w:proofErr w:type="spellStart"/>
      <w:r w:rsidRPr="00351A38">
        <w:rPr>
          <w:rFonts w:eastAsia="Calibri"/>
          <w:i/>
          <w:sz w:val="22"/>
          <w:szCs w:val="22"/>
        </w:rPr>
        <w:t>minimis</w:t>
      </w:r>
      <w:proofErr w:type="spellEnd"/>
      <w:r w:rsidRPr="00351A38">
        <w:rPr>
          <w:rFonts w:eastAsia="Calibri"/>
          <w:i/>
          <w:sz w:val="22"/>
          <w:szCs w:val="22"/>
        </w:rPr>
        <w:t xml:space="preserve"> </w:t>
      </w:r>
      <w:r w:rsidRPr="00351A38">
        <w:rPr>
          <w:rFonts w:eastAsia="Calibri"/>
          <w:sz w:val="22"/>
          <w:szCs w:val="22"/>
        </w:rPr>
        <w:t xml:space="preserve">rendelet 7. cikk (4) bekezdésével összhangban igazolást állít ki a támogatás összegéről bruttó támogatási egyenértékben kifejezve, és annak csekély összegű jellegéről, közvetlenül utalva az általános </w:t>
      </w:r>
      <w:r w:rsidRPr="00351A38">
        <w:rPr>
          <w:rFonts w:eastAsia="Calibri"/>
          <w:i/>
          <w:sz w:val="22"/>
          <w:szCs w:val="22"/>
        </w:rPr>
        <w:t xml:space="preserve">de </w:t>
      </w:r>
      <w:proofErr w:type="spellStart"/>
      <w:r w:rsidRPr="00351A38">
        <w:rPr>
          <w:rFonts w:eastAsia="Calibri"/>
          <w:i/>
          <w:sz w:val="22"/>
          <w:szCs w:val="22"/>
        </w:rPr>
        <w:t>minimis</w:t>
      </w:r>
      <w:proofErr w:type="spellEnd"/>
      <w:r w:rsidRPr="00351A38">
        <w:rPr>
          <w:rFonts w:eastAsia="Calibri"/>
          <w:i/>
          <w:sz w:val="22"/>
          <w:szCs w:val="22"/>
        </w:rPr>
        <w:t xml:space="preserve"> </w:t>
      </w:r>
      <w:r w:rsidRPr="00351A38">
        <w:rPr>
          <w:rFonts w:eastAsia="Calibri"/>
          <w:sz w:val="22"/>
          <w:szCs w:val="22"/>
        </w:rPr>
        <w:t>rendeletre (együttműködési megállapodás).</w:t>
      </w:r>
    </w:p>
    <w:p w14:paraId="72B1FDE4" w14:textId="77777777" w:rsidR="00CE21C8" w:rsidRPr="00351A38" w:rsidRDefault="00CE21C8" w:rsidP="00351A38">
      <w:pPr>
        <w:shd w:val="clear" w:color="auto" w:fill="FFFFFF"/>
        <w:spacing w:line="276" w:lineRule="auto"/>
        <w:jc w:val="both"/>
        <w:rPr>
          <w:rFonts w:eastAsia="Calibri"/>
          <w:sz w:val="22"/>
          <w:szCs w:val="22"/>
        </w:rPr>
      </w:pPr>
      <w:r w:rsidRPr="00351A38">
        <w:rPr>
          <w:rFonts w:eastAsia="Calibri"/>
          <w:sz w:val="22"/>
          <w:szCs w:val="22"/>
        </w:rPr>
        <w:lastRenderedPageBreak/>
        <w:t xml:space="preserve">A támogatás euró és forint közötti átváltásánál az </w:t>
      </w:r>
      <w:proofErr w:type="spellStart"/>
      <w:r w:rsidRPr="00351A38">
        <w:rPr>
          <w:rFonts w:eastAsia="Calibri"/>
          <w:sz w:val="22"/>
          <w:szCs w:val="22"/>
        </w:rPr>
        <w:t>Atr</w:t>
      </w:r>
      <w:proofErr w:type="spellEnd"/>
      <w:r w:rsidRPr="00351A38">
        <w:rPr>
          <w:rFonts w:eastAsia="Calibri"/>
          <w:sz w:val="22"/>
          <w:szCs w:val="22"/>
        </w:rPr>
        <w:t>. 35. §-a alapján kell eljárni.</w:t>
      </w:r>
    </w:p>
    <w:p w14:paraId="6F6B7D40" w14:textId="77777777" w:rsidR="006563FD" w:rsidRPr="00351A38" w:rsidRDefault="006563FD" w:rsidP="00351A38">
      <w:pPr>
        <w:shd w:val="clear" w:color="auto" w:fill="FFFFFF"/>
        <w:spacing w:line="276" w:lineRule="auto"/>
        <w:jc w:val="both"/>
        <w:rPr>
          <w:rFonts w:eastAsia="Calibri"/>
          <w:sz w:val="22"/>
          <w:szCs w:val="22"/>
        </w:rPr>
      </w:pPr>
    </w:p>
    <w:p w14:paraId="31660C8A" w14:textId="77777777" w:rsidR="00CE21C8" w:rsidRPr="00351A38" w:rsidRDefault="00CE21C8"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támogatás, az (EU) 2023/2832 bizottsági rendelet alapján nyújtott támogatás kivételével, más csekély összegű támogatásokról szóló rendeletek alapján nyújtott csekély összegű támogatással 300.000 eurónak megfelelő forintösszegig halmozható.</w:t>
      </w:r>
    </w:p>
    <w:p w14:paraId="619CEB3D"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32FBD596" w14:textId="110F8BD0" w:rsidR="00CE21C8" w:rsidRPr="00351A38" w:rsidRDefault="00CE21C8"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Az általános csekély összegű támogatás halmozható azonos elszámolható 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w:t>
      </w:r>
      <w:proofErr w:type="gramStart"/>
      <w:r w:rsidRPr="00351A38">
        <w:rPr>
          <w:rFonts w:eastAsia="Calibri"/>
          <w:color w:val="000000"/>
          <w:sz w:val="22"/>
          <w:szCs w:val="22"/>
        </w:rPr>
        <w:t>egyes</w:t>
      </w:r>
      <w:r w:rsidR="006563FD" w:rsidRPr="00351A38">
        <w:rPr>
          <w:rFonts w:eastAsia="Calibri"/>
          <w:color w:val="000000"/>
          <w:sz w:val="22"/>
          <w:szCs w:val="22"/>
        </w:rPr>
        <w:t xml:space="preserve"> </w:t>
      </w:r>
      <w:r w:rsidRPr="00351A38">
        <w:rPr>
          <w:rFonts w:eastAsia="Calibri"/>
          <w:color w:val="000000"/>
          <w:sz w:val="22"/>
          <w:szCs w:val="22"/>
        </w:rPr>
        <w:t>esetek</w:t>
      </w:r>
      <w:proofErr w:type="gramEnd"/>
      <w:r w:rsidRPr="00351A38">
        <w:rPr>
          <w:rFonts w:eastAsia="Calibri"/>
          <w:color w:val="000000"/>
          <w:sz w:val="22"/>
          <w:szCs w:val="22"/>
        </w:rPr>
        <w:t xml:space="preserve"> meghatározott körülményeire vonatkozóan rögzített maximális intenzitást vagy összeget.</w:t>
      </w:r>
    </w:p>
    <w:p w14:paraId="094930FA"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13E0F560" w14:textId="740CFC52" w:rsidR="00CE21C8" w:rsidRPr="00351A38" w:rsidRDefault="00CE21C8"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támogatáshoz kapcsolódó iratokat az odaítélést követő 10 évig meg kell őrizni, és a támogatást nyújtó ilyen irányú felhívása esetén a kedvezményezett köteles azokat bemutatni. A csekély összegű támogatási jogcímen nyújtott támogatásokról az Európai Bizottság kérésére 20 munkanapon belül információt kell szolgáltatni.</w:t>
      </w:r>
    </w:p>
    <w:p w14:paraId="0F78A7FE"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2D6AAAEC" w14:textId="464BA2D0" w:rsidR="00B17229" w:rsidRPr="00351A38" w:rsidRDefault="00B17229" w:rsidP="00351A38">
      <w:pPr>
        <w:pStyle w:val="Cmsor1"/>
        <w:numPr>
          <w:ilvl w:val="1"/>
          <w:numId w:val="27"/>
        </w:numPr>
        <w:spacing w:before="0" w:line="276" w:lineRule="auto"/>
        <w:ind w:left="426" w:hanging="426"/>
        <w:jc w:val="both"/>
        <w:rPr>
          <w:rFonts w:ascii="Times New Roman" w:eastAsia="Calibri" w:hAnsi="Times New Roman" w:cs="Times New Roman"/>
          <w:b/>
          <w:color w:val="000000"/>
          <w:sz w:val="22"/>
          <w:szCs w:val="22"/>
        </w:rPr>
      </w:pPr>
      <w:bookmarkStart w:id="29" w:name="_Toc228269320"/>
      <w:r w:rsidRPr="00351A38">
        <w:rPr>
          <w:rFonts w:ascii="Times New Roman" w:eastAsia="Calibri" w:hAnsi="Times New Roman" w:cs="Times New Roman"/>
          <w:b/>
          <w:color w:val="000000"/>
          <w:sz w:val="22"/>
          <w:szCs w:val="22"/>
        </w:rPr>
        <w:t>Induló vállalkozásoknak nyújtott támogatás</w:t>
      </w:r>
      <w:bookmarkEnd w:id="29"/>
    </w:p>
    <w:p w14:paraId="56AF77A3"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1B2BCBB6" w14:textId="22D168D5" w:rsidR="00B17229" w:rsidRPr="00351A38" w:rsidRDefault="00B17229"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Az induló vállalkozásoknak nyújtott támogatásra vonatkozó részletes szabályokat a 651/2014/EU bizottsági rendelet I–II. fejezete és III. fejezetének 22. cikke tartalmazza. </w:t>
      </w:r>
    </w:p>
    <w:p w14:paraId="667DA554"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19F77953" w14:textId="7D3C834B" w:rsidR="00B17229" w:rsidRPr="00351A38" w:rsidRDefault="00B17229"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E jogcímen kizárólag olyan tőzsdén nem jegyzett kisvállalkozás részesülhet támogatásban, amely legfeljebb öt éve van bejegyezve, még nem osztott fel nyereséget, és nem egy másik vállalkozás tevékenységének átvételével, felvásárlás útján vagy összefonódás útján jött létre – az 651/2014/EU bizottsági rendelet (ÁCSR) 22. cikk (1) bekezdésében meghatározott kivételek figyelembevételével.</w:t>
      </w:r>
    </w:p>
    <w:p w14:paraId="4A9B8CDE"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46F361DA" w14:textId="4C78061A" w:rsidR="00B17229" w:rsidRPr="00351A38" w:rsidRDefault="00B17229"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támogatás a jelen programban nem pénzbeli, térítésmentes szolgáltatás formájában valósul meg.</w:t>
      </w:r>
    </w:p>
    <w:p w14:paraId="0CDB9F13"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1FF33AB9" w14:textId="60725778" w:rsidR="00B17229" w:rsidRPr="00351A38" w:rsidRDefault="00B17229"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 xml:space="preserve">Egy kisvállalkozás számára nyújtható támogatás bruttó támogatási egyenértéke nem haladhatja meg a 0,5 millió eurónak megfelelő forintösszeget, az </w:t>
      </w:r>
      <w:proofErr w:type="spellStart"/>
      <w:r w:rsidRPr="00351A38">
        <w:rPr>
          <w:rFonts w:eastAsia="Calibri"/>
          <w:color w:val="000000"/>
          <w:sz w:val="22"/>
          <w:szCs w:val="22"/>
        </w:rPr>
        <w:t>Atr</w:t>
      </w:r>
      <w:proofErr w:type="spellEnd"/>
      <w:r w:rsidRPr="00351A38">
        <w:rPr>
          <w:rFonts w:eastAsia="Calibri"/>
          <w:color w:val="000000"/>
          <w:sz w:val="22"/>
          <w:szCs w:val="22"/>
        </w:rPr>
        <w:t>. 25. § (1) bekezdése szerinti területen letelepedett vállalkozás esetén az 1 millió eurónak megfelelő forintösszeget, innovatív kisvállalkozás esetén ezen összegek megkétszerezhetők.</w:t>
      </w:r>
    </w:p>
    <w:p w14:paraId="1843293A"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217E7032" w14:textId="2649E024" w:rsidR="00B17229" w:rsidRPr="00351A38" w:rsidRDefault="00B17229"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támogatás más állami támogatással csak akkor halmozható, ha a halmozás nem vezet a 651/2014/EU bizottsági rendeletben meghatározott maximális támogatási összeg vagy támogatási intenzitás túllépéséhez. A támogatás nem ítélhető oda olyan vállalkozásnak, amely a támogatás odaítélésekor valamely, a Bizottság visszafizettetési határozata alapján fennálló visszafizetési kötelezettségének nem tett eleget.</w:t>
      </w:r>
    </w:p>
    <w:p w14:paraId="5C11FFBD"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5ADF2321" w14:textId="6DA1A966" w:rsidR="00FB5C03" w:rsidRPr="00351A38" w:rsidRDefault="00B17229" w:rsidP="00351A38">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támogatás kizárólag átlátható formában nyújtható.</w:t>
      </w:r>
    </w:p>
    <w:p w14:paraId="06FE14D0" w14:textId="77777777" w:rsidR="00FB5C03" w:rsidRPr="00351A38" w:rsidRDefault="00FB5C03" w:rsidP="00351A38">
      <w:pPr>
        <w:pBdr>
          <w:top w:val="nil"/>
          <w:left w:val="nil"/>
          <w:bottom w:val="nil"/>
          <w:right w:val="nil"/>
          <w:between w:val="nil"/>
        </w:pBdr>
        <w:spacing w:line="276" w:lineRule="auto"/>
        <w:jc w:val="both"/>
        <w:rPr>
          <w:rFonts w:eastAsia="Calibri"/>
          <w:color w:val="000000"/>
          <w:sz w:val="22"/>
          <w:szCs w:val="22"/>
        </w:rPr>
      </w:pPr>
    </w:p>
    <w:p w14:paraId="38321089" w14:textId="34D72695" w:rsidR="00CE21C8" w:rsidRPr="00A00C06" w:rsidRDefault="00B17229" w:rsidP="00A00C06">
      <w:pPr>
        <w:pBdr>
          <w:top w:val="nil"/>
          <w:left w:val="nil"/>
          <w:bottom w:val="nil"/>
          <w:right w:val="nil"/>
          <w:between w:val="nil"/>
        </w:pBdr>
        <w:spacing w:line="276" w:lineRule="auto"/>
        <w:jc w:val="both"/>
        <w:rPr>
          <w:rFonts w:eastAsia="Calibri"/>
          <w:color w:val="000000"/>
          <w:sz w:val="22"/>
          <w:szCs w:val="22"/>
        </w:rPr>
      </w:pPr>
      <w:r w:rsidRPr="00351A38">
        <w:rPr>
          <w:rFonts w:eastAsia="Calibri"/>
          <w:color w:val="000000"/>
          <w:sz w:val="22"/>
          <w:szCs w:val="22"/>
        </w:rPr>
        <w:t>A Kedvezményezett köteles adatot szolgáltatni a TVI részére az ÁCSR 9. cikke szerinti közzététel céljából minden olyan induló vállalkozásnak nyújtott támogatásról, amelynek összege a 100 000 eurónak megfelelő forintösszeget meghaladja. A végső kedvezményezett kisvállalkozás köteles a támogatással kapcsolatos okiratokat és dokumentumokat a támogatási döntés meghozatalától számított tíz évig megőrizni.</w:t>
      </w:r>
    </w:p>
    <w:p w14:paraId="73B12C23" w14:textId="301C05C5" w:rsidR="00CE21C8" w:rsidRDefault="00351A38" w:rsidP="00351A38">
      <w:pPr>
        <w:pStyle w:val="Cmsor1"/>
        <w:numPr>
          <w:ilvl w:val="0"/>
          <w:numId w:val="27"/>
        </w:numPr>
        <w:spacing w:before="0" w:line="276" w:lineRule="auto"/>
        <w:ind w:left="425" w:hanging="425"/>
        <w:jc w:val="both"/>
        <w:rPr>
          <w:rFonts w:ascii="Times New Roman" w:eastAsia="Calibri" w:hAnsi="Times New Roman" w:cs="Times New Roman"/>
          <w:b/>
          <w:color w:val="000000"/>
          <w:sz w:val="22"/>
          <w:szCs w:val="22"/>
        </w:rPr>
      </w:pPr>
      <w:bookmarkStart w:id="30" w:name="_Toc228269321"/>
      <w:r w:rsidRPr="00351A38">
        <w:rPr>
          <w:rFonts w:ascii="Times New Roman" w:eastAsia="Calibri" w:hAnsi="Times New Roman" w:cs="Times New Roman"/>
          <w:b/>
          <w:color w:val="000000"/>
          <w:sz w:val="22"/>
          <w:szCs w:val="22"/>
        </w:rPr>
        <w:lastRenderedPageBreak/>
        <w:t>Kapcsolat, tájékoztatás</w:t>
      </w:r>
      <w:bookmarkEnd w:id="30"/>
    </w:p>
    <w:p w14:paraId="4DE508CA" w14:textId="77777777" w:rsidR="00351A38" w:rsidRPr="00351A38" w:rsidRDefault="00351A38" w:rsidP="00351A38">
      <w:pPr>
        <w:jc w:val="both"/>
      </w:pPr>
    </w:p>
    <w:p w14:paraId="6EF728C8" w14:textId="77777777" w:rsidR="00CE21C8" w:rsidRPr="00351A38" w:rsidRDefault="00CE21C8" w:rsidP="00351A38">
      <w:pPr>
        <w:numPr>
          <w:ilvl w:val="0"/>
          <w:numId w:val="10"/>
        </w:numPr>
        <w:spacing w:line="276" w:lineRule="auto"/>
        <w:jc w:val="both"/>
        <w:rPr>
          <w:sz w:val="22"/>
          <w:szCs w:val="22"/>
        </w:rPr>
      </w:pPr>
      <w:r w:rsidRPr="00351A38">
        <w:rPr>
          <w:sz w:val="22"/>
          <w:szCs w:val="22"/>
        </w:rPr>
        <w:t>Weboldal: [...]</w:t>
      </w:r>
    </w:p>
    <w:p w14:paraId="1AE47A6B" w14:textId="77777777" w:rsidR="00CE21C8" w:rsidRPr="00351A38" w:rsidRDefault="00CE21C8" w:rsidP="00351A38">
      <w:pPr>
        <w:numPr>
          <w:ilvl w:val="0"/>
          <w:numId w:val="10"/>
        </w:numPr>
        <w:spacing w:line="276" w:lineRule="auto"/>
        <w:jc w:val="both"/>
        <w:rPr>
          <w:sz w:val="22"/>
          <w:szCs w:val="22"/>
        </w:rPr>
      </w:pPr>
      <w:r w:rsidRPr="00351A38">
        <w:rPr>
          <w:sz w:val="22"/>
          <w:szCs w:val="22"/>
        </w:rPr>
        <w:t>E-mail: [...]</w:t>
      </w:r>
    </w:p>
    <w:p w14:paraId="4A3914CA" w14:textId="77777777" w:rsidR="00CE21C8" w:rsidRPr="00351A38" w:rsidRDefault="00CE21C8" w:rsidP="00351A38">
      <w:pPr>
        <w:numPr>
          <w:ilvl w:val="0"/>
          <w:numId w:val="10"/>
        </w:numPr>
        <w:spacing w:line="276" w:lineRule="auto"/>
        <w:jc w:val="both"/>
        <w:rPr>
          <w:sz w:val="22"/>
          <w:szCs w:val="22"/>
        </w:rPr>
      </w:pPr>
      <w:r w:rsidRPr="00351A38">
        <w:rPr>
          <w:sz w:val="22"/>
          <w:szCs w:val="22"/>
        </w:rPr>
        <w:t>Telefon: [...]</w:t>
      </w:r>
    </w:p>
    <w:p w14:paraId="0ADF72E3" w14:textId="77777777" w:rsidR="00CE21C8" w:rsidRPr="00351A38" w:rsidRDefault="00CE21C8" w:rsidP="00351A38">
      <w:pPr>
        <w:numPr>
          <w:ilvl w:val="0"/>
          <w:numId w:val="10"/>
        </w:numPr>
        <w:spacing w:line="276" w:lineRule="auto"/>
        <w:jc w:val="both"/>
        <w:rPr>
          <w:sz w:val="22"/>
          <w:szCs w:val="22"/>
        </w:rPr>
      </w:pPr>
      <w:r w:rsidRPr="00351A38">
        <w:rPr>
          <w:sz w:val="22"/>
          <w:szCs w:val="22"/>
        </w:rPr>
        <w:t>Kapcsolattartó: [...]</w:t>
      </w:r>
    </w:p>
    <w:p w14:paraId="50B5F275" w14:textId="77777777" w:rsidR="006563FD" w:rsidRPr="00351A38" w:rsidRDefault="006563FD" w:rsidP="00351A38">
      <w:pPr>
        <w:pBdr>
          <w:top w:val="nil"/>
          <w:left w:val="nil"/>
          <w:bottom w:val="nil"/>
          <w:right w:val="nil"/>
          <w:between w:val="nil"/>
        </w:pBdr>
        <w:spacing w:line="276" w:lineRule="auto"/>
        <w:jc w:val="both"/>
        <w:rPr>
          <w:rFonts w:eastAsia="Calibri"/>
          <w:color w:val="000000"/>
          <w:sz w:val="22"/>
          <w:szCs w:val="22"/>
        </w:rPr>
      </w:pPr>
    </w:p>
    <w:p w14:paraId="047ACC60" w14:textId="7815AB76" w:rsidR="00CA2B63" w:rsidRPr="00351A38" w:rsidRDefault="00CE21C8" w:rsidP="00351A38">
      <w:pPr>
        <w:pBdr>
          <w:top w:val="nil"/>
          <w:left w:val="nil"/>
          <w:bottom w:val="nil"/>
          <w:right w:val="nil"/>
          <w:between w:val="nil"/>
        </w:pBdr>
        <w:spacing w:line="276" w:lineRule="auto"/>
        <w:jc w:val="both"/>
        <w:rPr>
          <w:color w:val="000000"/>
          <w:sz w:val="22"/>
          <w:szCs w:val="22"/>
        </w:rPr>
      </w:pPr>
      <w:r w:rsidRPr="00351A38">
        <w:rPr>
          <w:rFonts w:eastAsia="Calibri"/>
          <w:color w:val="000000"/>
          <w:sz w:val="22"/>
          <w:szCs w:val="22"/>
        </w:rPr>
        <w:t>A működési dokumentumai (útmutató, megállapodás minta, csatlakozási űrlap) letölthetők a fenti weboldalon, vagy e-mailen kérhetők.</w:t>
      </w:r>
    </w:p>
    <w:sectPr w:rsidR="00CA2B63" w:rsidRPr="00351A38" w:rsidSect="00F333C1">
      <w:headerReference w:type="default" r:id="rId17"/>
      <w:footerReference w:type="default" r:id="rId18"/>
      <w:headerReference w:type="first" r:id="rId19"/>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F66F" w14:textId="77777777" w:rsidR="00123C07" w:rsidRDefault="00123C07" w:rsidP="008531CD">
      <w:r>
        <w:separator/>
      </w:r>
    </w:p>
  </w:endnote>
  <w:endnote w:type="continuationSeparator" w:id="0">
    <w:p w14:paraId="7BAD8A03" w14:textId="77777777" w:rsidR="00123C07" w:rsidRDefault="00123C07" w:rsidP="008531CD">
      <w:r>
        <w:continuationSeparator/>
      </w:r>
    </w:p>
  </w:endnote>
  <w:endnote w:type="continuationNotice" w:id="1">
    <w:p w14:paraId="1DA641BE" w14:textId="77777777" w:rsidR="00123C07" w:rsidRDefault="00123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618F" w14:textId="47D8A2F2" w:rsidR="00843D06" w:rsidRPr="00C0133B" w:rsidRDefault="00843D06" w:rsidP="00C0133B">
    <w:pPr>
      <w:pStyle w:val="llb"/>
      <w:jc w:val="center"/>
      <w:rPr>
        <w:sz w:val="20"/>
        <w:szCs w:val="20"/>
      </w:rPr>
    </w:pPr>
    <w:r w:rsidRPr="003964A8">
      <w:rPr>
        <w:sz w:val="20"/>
        <w:szCs w:val="20"/>
      </w:rPr>
      <w:fldChar w:fldCharType="begin"/>
    </w:r>
    <w:r w:rsidRPr="003964A8">
      <w:rPr>
        <w:sz w:val="20"/>
        <w:szCs w:val="20"/>
      </w:rPr>
      <w:instrText>PAGE   \* MERGEFORMAT</w:instrText>
    </w:r>
    <w:r w:rsidRPr="003964A8">
      <w:rPr>
        <w:sz w:val="20"/>
        <w:szCs w:val="20"/>
      </w:rPr>
      <w:fldChar w:fldCharType="separate"/>
    </w:r>
    <w:r w:rsidR="000A0AE6">
      <w:rPr>
        <w:noProof/>
        <w:sz w:val="20"/>
        <w:szCs w:val="20"/>
      </w:rPr>
      <w:t>9</w:t>
    </w:r>
    <w:r w:rsidRPr="003964A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1FA8" w14:textId="2CD2CA1D" w:rsidR="00843D06" w:rsidRPr="00C0133B" w:rsidRDefault="00843D06" w:rsidP="00C0133B">
    <w:pPr>
      <w:pStyle w:val="llb"/>
      <w:jc w:val="center"/>
      <w:rPr>
        <w:sz w:val="20"/>
        <w:szCs w:val="20"/>
      </w:rPr>
    </w:pPr>
    <w:r w:rsidRPr="003964A8">
      <w:rPr>
        <w:sz w:val="20"/>
        <w:szCs w:val="20"/>
      </w:rPr>
      <w:fldChar w:fldCharType="begin"/>
    </w:r>
    <w:r w:rsidRPr="003964A8">
      <w:rPr>
        <w:sz w:val="20"/>
        <w:szCs w:val="20"/>
      </w:rPr>
      <w:instrText>PAGE   \* MERGEFORMAT</w:instrText>
    </w:r>
    <w:r w:rsidRPr="003964A8">
      <w:rPr>
        <w:sz w:val="20"/>
        <w:szCs w:val="20"/>
      </w:rPr>
      <w:fldChar w:fldCharType="separate"/>
    </w:r>
    <w:r w:rsidR="000A0AE6">
      <w:rPr>
        <w:noProof/>
        <w:sz w:val="20"/>
        <w:szCs w:val="20"/>
      </w:rPr>
      <w:t>14</w:t>
    </w:r>
    <w:r w:rsidRPr="003964A8">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3B64" w14:textId="72F87DCC" w:rsidR="00843D06" w:rsidRPr="003964A8" w:rsidRDefault="00843D06" w:rsidP="003B5F6A">
    <w:pPr>
      <w:pStyle w:val="llb"/>
      <w:pBdr>
        <w:top w:val="single" w:sz="4" w:space="1" w:color="auto"/>
      </w:pBdr>
      <w:jc w:val="center"/>
      <w:rPr>
        <w:sz w:val="20"/>
        <w:szCs w:val="20"/>
      </w:rPr>
    </w:pPr>
    <w:r w:rsidRPr="003964A8">
      <w:rPr>
        <w:sz w:val="20"/>
        <w:szCs w:val="20"/>
      </w:rPr>
      <w:fldChar w:fldCharType="begin"/>
    </w:r>
    <w:r w:rsidRPr="003964A8">
      <w:rPr>
        <w:sz w:val="20"/>
        <w:szCs w:val="20"/>
      </w:rPr>
      <w:instrText>PAGE   \* MERGEFORMAT</w:instrText>
    </w:r>
    <w:r w:rsidRPr="003964A8">
      <w:rPr>
        <w:sz w:val="20"/>
        <w:szCs w:val="20"/>
      </w:rPr>
      <w:fldChar w:fldCharType="separate"/>
    </w:r>
    <w:r w:rsidR="000A0AE6">
      <w:rPr>
        <w:noProof/>
        <w:sz w:val="20"/>
        <w:szCs w:val="20"/>
      </w:rPr>
      <w:t>21</w:t>
    </w:r>
    <w:r w:rsidRPr="003964A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597C" w14:textId="77777777" w:rsidR="00123C07" w:rsidRDefault="00123C07" w:rsidP="008531CD">
      <w:r>
        <w:separator/>
      </w:r>
    </w:p>
  </w:footnote>
  <w:footnote w:type="continuationSeparator" w:id="0">
    <w:p w14:paraId="7E9F2551" w14:textId="77777777" w:rsidR="00123C07" w:rsidRDefault="00123C07" w:rsidP="008531CD">
      <w:r>
        <w:continuationSeparator/>
      </w:r>
    </w:p>
  </w:footnote>
  <w:footnote w:type="continuationNotice" w:id="1">
    <w:p w14:paraId="332DD144" w14:textId="77777777" w:rsidR="00123C07" w:rsidRDefault="00123C07"/>
  </w:footnote>
  <w:footnote w:id="2">
    <w:p w14:paraId="582722BC" w14:textId="706C7BEF" w:rsidR="00843D06" w:rsidRDefault="00843D06" w:rsidP="00351A38">
      <w:pPr>
        <w:pStyle w:val="Lbjegyzetszveg"/>
        <w:jc w:val="both"/>
      </w:pPr>
      <w:r>
        <w:rPr>
          <w:rStyle w:val="Lbjegyzet-hivatkozs"/>
        </w:rPr>
        <w:footnoteRef/>
      </w:r>
      <w:r>
        <w:t xml:space="preserve"> </w:t>
      </w:r>
      <w:r w:rsidRPr="00467D46">
        <w:rPr>
          <w:sz w:val="18"/>
          <w:szCs w:val="18"/>
        </w:rPr>
        <w:t>Az egy és ugyanazon vállalkozásnak az (EU) 2023/2831 bizottsági rendelet 2. cikk (2) bekezdése szerinti vállalkozások minősülnek.</w:t>
      </w:r>
    </w:p>
  </w:footnote>
  <w:footnote w:id="3">
    <w:p w14:paraId="5BDA8F61" w14:textId="68B7F1E9" w:rsidR="00843D06" w:rsidRDefault="00843D06" w:rsidP="00351A38">
      <w:pPr>
        <w:pStyle w:val="Lbjegyzetszveg"/>
        <w:jc w:val="both"/>
      </w:pPr>
      <w:r>
        <w:rPr>
          <w:rStyle w:val="Lbjegyzet-hivatkozs"/>
        </w:rPr>
        <w:footnoteRef/>
      </w:r>
      <w:r>
        <w:t xml:space="preserve"> </w:t>
      </w:r>
      <w:r w:rsidRPr="00467D46">
        <w:rPr>
          <w:sz w:val="18"/>
          <w:szCs w:val="18"/>
        </w:rPr>
        <w:t>A bruttó támogatástartalom az (EU) 2023/2831 bizottsági rendelet 4. cikke alapján számolható ki.</w:t>
      </w:r>
    </w:p>
  </w:footnote>
  <w:footnote w:id="4">
    <w:p w14:paraId="4166CDE6" w14:textId="503D7AE9" w:rsidR="00843D06" w:rsidRDefault="00843D06" w:rsidP="00F333C1">
      <w:pPr>
        <w:pStyle w:val="Lbjegyzetszveg"/>
        <w:jc w:val="both"/>
      </w:pPr>
      <w:r>
        <w:rPr>
          <w:rStyle w:val="Lbjegyzet-hivatkozs"/>
        </w:rPr>
        <w:footnoteRef/>
      </w:r>
      <w:r>
        <w:t xml:space="preserve"> </w:t>
      </w:r>
      <w:r w:rsidRPr="00467D46">
        <w:rPr>
          <w:sz w:val="18"/>
          <w:szCs w:val="18"/>
        </w:rPr>
        <w:t>Azon végső kedvezményezett kisvállalkozás esetében, amelyet nem kell bejegyezni, az ötéves támogathatósági időszak kezdete az az időpont, amikor a vállalkozás megkezdi gazdasági tevékenységét, vagy amikor gazdasági tevékenysége alapján adóztathatóvá válik, attól függően, hogy melyik a korábbi időpont.</w:t>
      </w:r>
    </w:p>
  </w:footnote>
  <w:footnote w:id="5">
    <w:p w14:paraId="381D9D5D" w14:textId="3D064FD0" w:rsidR="00843D06" w:rsidRDefault="00843D06" w:rsidP="00F333C1">
      <w:pPr>
        <w:pStyle w:val="Lbjegyzetszveg"/>
        <w:jc w:val="both"/>
      </w:pPr>
      <w:r>
        <w:rPr>
          <w:rStyle w:val="Lbjegyzet-hivatkozs"/>
        </w:rPr>
        <w:footnoteRef/>
      </w:r>
      <w:r>
        <w:t xml:space="preserve"> </w:t>
      </w:r>
      <w:r w:rsidRPr="00467D46">
        <w:rPr>
          <w:sz w:val="18"/>
          <w:szCs w:val="18"/>
        </w:rPr>
        <w:t>A 651/2014/EU bizottsági rendelet 2. cikk 80. pontja szerinti vállalkozás, amely a 651/2014/EU bizottsági rendelet I. melléklete szerint kisvállalkozásnak minősül.</w:t>
      </w:r>
    </w:p>
  </w:footnote>
  <w:footnote w:id="6">
    <w:p w14:paraId="56143E99" w14:textId="77777777" w:rsidR="00843D06" w:rsidRDefault="00843D06" w:rsidP="00C0133B">
      <w:pPr>
        <w:pStyle w:val="Lbjegyzetszveg"/>
        <w:jc w:val="both"/>
      </w:pPr>
      <w:r>
        <w:rPr>
          <w:rStyle w:val="Lbjegyzet-hivatkozs"/>
        </w:rPr>
        <w:footnoteRef/>
      </w:r>
      <w:r>
        <w:t xml:space="preserve"> </w:t>
      </w:r>
      <w:r w:rsidRPr="00467D46">
        <w:rPr>
          <w:sz w:val="18"/>
          <w:szCs w:val="18"/>
        </w:rPr>
        <w:t>HL L 187. 2014.06.26. 1. o.; módosította: a 2017/1084/EU bizottsági rendelet (HL L 156., 2017.6.20.), a 2020/972/EU bizottsági rendelet (HL L 215., 2020.7.7.), a 2021/1237/EU bizottsági rendelet (HL L 270, 2021.07.29.), valamint a 2023/1315/EU bizottsági rendelet (HL L 167. 2023.06.30.).</w:t>
      </w:r>
    </w:p>
  </w:footnote>
  <w:footnote w:id="7">
    <w:p w14:paraId="61B24E2B" w14:textId="77777777" w:rsidR="00843D06" w:rsidRDefault="00843D06" w:rsidP="00C0133B">
      <w:pPr>
        <w:pStyle w:val="Lbjegyzetszveg"/>
        <w:jc w:val="both"/>
      </w:pPr>
      <w:r>
        <w:rPr>
          <w:rStyle w:val="Lbjegyzet-hivatkozs"/>
        </w:rPr>
        <w:footnoteRef/>
      </w:r>
      <w:r>
        <w:t xml:space="preserve"> </w:t>
      </w:r>
      <w:r w:rsidRPr="00467D46">
        <w:rPr>
          <w:sz w:val="18"/>
          <w:szCs w:val="18"/>
        </w:rPr>
        <w:t>Azon támogatható vállalkozások esetében, amelyeket nem kell bejegyezni, azt az időpontot kell feltüntetni, amikor a vállalkozás megkezdi gazdasági tevékenységét, vagy amikor gazdasági tevékenysége alapján adóztathatóvá válik, attól függően, hogy melyik a korábbi időpont.</w:t>
      </w:r>
    </w:p>
  </w:footnote>
  <w:footnote w:id="8">
    <w:p w14:paraId="106DB89E" w14:textId="77777777" w:rsidR="00843D06" w:rsidRPr="00DC0F61" w:rsidRDefault="00843D06" w:rsidP="00467D46">
      <w:pPr>
        <w:pStyle w:val="Lbjegyzetszveg"/>
        <w:jc w:val="both"/>
      </w:pPr>
      <w:r w:rsidRPr="00DC0F61">
        <w:rPr>
          <w:rStyle w:val="Lbjegyzet-hivatkozs"/>
        </w:rPr>
        <w:footnoteRef/>
      </w:r>
      <w:r w:rsidRPr="00DC0F61">
        <w:t xml:space="preserve"> </w:t>
      </w:r>
      <w:r w:rsidRPr="00467D46">
        <w:rPr>
          <w:sz w:val="18"/>
          <w:szCs w:val="18"/>
        </w:rPr>
        <w:t>Amennyiben a támogatásról még nem született döntés.</w:t>
      </w:r>
    </w:p>
  </w:footnote>
  <w:footnote w:id="9">
    <w:p w14:paraId="5C503593" w14:textId="77777777" w:rsidR="00843D06" w:rsidRPr="00DC0F61" w:rsidRDefault="00843D06" w:rsidP="00C0133B">
      <w:pPr>
        <w:pStyle w:val="Lbjegyzetszveg"/>
        <w:spacing w:after="120"/>
        <w:jc w:val="both"/>
      </w:pPr>
      <w:r w:rsidRPr="00DC0F61">
        <w:rPr>
          <w:rStyle w:val="Lbjegyzet-hivatkozs"/>
        </w:rPr>
        <w:footnoteRef/>
      </w:r>
      <w:r w:rsidRPr="00DC0F61">
        <w:t xml:space="preserve"> </w:t>
      </w:r>
      <w:r w:rsidRPr="00467D46">
        <w:rPr>
          <w:sz w:val="18"/>
          <w:szCs w:val="18"/>
        </w:rPr>
        <w:t>Az európai uniós versenyjogi értelemben vett állami támogatásokkal kapcsolatos eljárásról és a regionális támogatási térképről szóló 37/2011. (III. 22.) Korm. rendelet [a továbbiakban: 37/2011. (III. 22.) Korm. rendelet] 2. melléklete alapján.</w:t>
      </w:r>
    </w:p>
  </w:footnote>
  <w:footnote w:id="10">
    <w:p w14:paraId="0C2440BE" w14:textId="77777777" w:rsidR="00843D06" w:rsidRPr="00DC0F61" w:rsidRDefault="00843D06" w:rsidP="00C0133B">
      <w:pPr>
        <w:pStyle w:val="Lbjegyzetszveg"/>
        <w:spacing w:after="120"/>
        <w:jc w:val="both"/>
      </w:pPr>
      <w:r w:rsidRPr="00DC0F61">
        <w:rPr>
          <w:rStyle w:val="Lbjegyzet-hivatkozs"/>
        </w:rPr>
        <w:footnoteRef/>
      </w:r>
      <w:r w:rsidRPr="00DC0F61">
        <w:t xml:space="preserve"> </w:t>
      </w:r>
      <w:r w:rsidRPr="00467D46">
        <w:rPr>
          <w:sz w:val="18"/>
          <w:szCs w:val="18"/>
        </w:rPr>
        <w:t>Az állami támogatást akkor kell odaítéltnek tekinteni, amikor az alkalmazandó nemzeti jogrendszer értelmében a támogatás igénybevételének jogát a kedvezményezett vállalkozásra ruházzák, függetlenül a csekély összegű támogatás folyósításának időpontjától. Induló vállalkozásnak nyújtott támogatást tartalmazó szerződésnél például ez az időpont általában a szerződés kelte.</w:t>
      </w:r>
    </w:p>
  </w:footnote>
  <w:footnote w:id="11">
    <w:p w14:paraId="12301C98" w14:textId="106F553D" w:rsidR="00843D06" w:rsidRPr="00952792" w:rsidRDefault="00843D06" w:rsidP="00952792">
      <w:pPr>
        <w:pStyle w:val="Lbjegyzetszveg"/>
        <w:jc w:val="both"/>
        <w:rPr>
          <w:sz w:val="18"/>
          <w:szCs w:val="18"/>
        </w:rPr>
      </w:pPr>
      <w:r>
        <w:rPr>
          <w:rStyle w:val="Lbjegyzet-hivatkozs"/>
        </w:rPr>
        <w:footnoteRef/>
      </w:r>
      <w:r>
        <w:t xml:space="preserve"> </w:t>
      </w:r>
      <w:r w:rsidRPr="00952792">
        <w:rPr>
          <w:sz w:val="18"/>
          <w:szCs w:val="18"/>
        </w:rPr>
        <w:t>A Támogatási Kérelem IV. A projekt részletes szakmai tartalmában megfogalmazott célkitűzés szerint</w:t>
      </w:r>
    </w:p>
  </w:footnote>
  <w:footnote w:id="12">
    <w:p w14:paraId="7E416167" w14:textId="5B44CFC9" w:rsidR="00843D06" w:rsidRDefault="00843D06" w:rsidP="00952792">
      <w:pPr>
        <w:pStyle w:val="Lbjegyzetszveg"/>
        <w:jc w:val="both"/>
      </w:pPr>
      <w:r>
        <w:rPr>
          <w:rStyle w:val="Lbjegyzet-hivatkozs"/>
        </w:rPr>
        <w:footnoteRef/>
      </w:r>
      <w:r>
        <w:t xml:space="preserve"> </w:t>
      </w:r>
      <w:r w:rsidRPr="00952792">
        <w:rPr>
          <w:sz w:val="18"/>
          <w:szCs w:val="18"/>
        </w:rPr>
        <w:t>A Támogatási Kérelem, mint Támogatói Okirat 1. számú melléklete V. A tervezett indikátorok megadott adatok alapján</w:t>
      </w:r>
    </w:p>
  </w:footnote>
  <w:footnote w:id="13">
    <w:p w14:paraId="22FAFD6D" w14:textId="495E686E" w:rsidR="00843D06" w:rsidRDefault="00843D06" w:rsidP="00952792">
      <w:pPr>
        <w:pStyle w:val="Lbjegyzetszveg"/>
        <w:jc w:val="both"/>
      </w:pPr>
      <w:r>
        <w:rPr>
          <w:rStyle w:val="Lbjegyzet-hivatkozs"/>
        </w:rPr>
        <w:footnoteRef/>
      </w:r>
      <w:r>
        <w:t xml:space="preserve"> </w:t>
      </w:r>
      <w:r w:rsidRPr="00952792">
        <w:rPr>
          <w:sz w:val="18"/>
          <w:szCs w:val="18"/>
        </w:rPr>
        <w:t>A Támogatási Kérelem IV. A projekt részletes szakmai tartalmában megfogalmazott képzési tevékenyég meghatározása</w:t>
      </w:r>
    </w:p>
  </w:footnote>
  <w:footnote w:id="14">
    <w:p w14:paraId="0A882B73" w14:textId="32ADF332" w:rsidR="00843D06" w:rsidRDefault="00843D06" w:rsidP="00952792">
      <w:pPr>
        <w:pStyle w:val="Lbjegyzetszveg"/>
        <w:jc w:val="both"/>
      </w:pPr>
      <w:r>
        <w:rPr>
          <w:rStyle w:val="Lbjegyzet-hivatkozs"/>
        </w:rPr>
        <w:footnoteRef/>
      </w:r>
      <w:r>
        <w:t xml:space="preserve"> </w:t>
      </w:r>
      <w:r w:rsidRPr="00952792">
        <w:rPr>
          <w:sz w:val="18"/>
          <w:szCs w:val="18"/>
        </w:rPr>
        <w:t>A Támogatási Kérelem IV. A projekt részletes szakmai tartalmában megfogalmazott tanácsadási tevékenyég meghatározása</w:t>
      </w:r>
    </w:p>
  </w:footnote>
  <w:footnote w:id="15">
    <w:p w14:paraId="3276E5FD" w14:textId="61AECB77" w:rsidR="00843D06" w:rsidRDefault="00843D06" w:rsidP="00952792">
      <w:pPr>
        <w:pStyle w:val="Lbjegyzetszveg"/>
        <w:jc w:val="both"/>
      </w:pPr>
      <w:r>
        <w:rPr>
          <w:rStyle w:val="Lbjegyzet-hivatkozs"/>
        </w:rPr>
        <w:footnoteRef/>
      </w:r>
      <w:r>
        <w:t xml:space="preserve"> </w:t>
      </w:r>
      <w:r w:rsidRPr="00952792">
        <w:rPr>
          <w:sz w:val="18"/>
          <w:szCs w:val="18"/>
        </w:rPr>
        <w:t>A Támogatási Kérelem IV. A projekt részletes szakmai tartalmában megfogalmazott mentorálási tevékenyég meghatározása</w:t>
      </w:r>
    </w:p>
  </w:footnote>
  <w:footnote w:id="16">
    <w:p w14:paraId="777DFCC6" w14:textId="77777777" w:rsidR="00843D06" w:rsidRPr="00025D7D" w:rsidRDefault="00843D06" w:rsidP="00CE21C8">
      <w:pPr>
        <w:pStyle w:val="Lbjegyzetszveg"/>
      </w:pPr>
      <w:r w:rsidRPr="00025D7D">
        <w:rPr>
          <w:rStyle w:val="Lbjegyzet-hivatkozs"/>
        </w:rPr>
        <w:footnoteRef/>
      </w:r>
      <w:r w:rsidRPr="00025D7D">
        <w:t xml:space="preserve"> </w:t>
      </w:r>
      <w:hyperlink r:id="rId1" w:history="1">
        <w:r w:rsidRPr="003833E2">
          <w:rPr>
            <w:rStyle w:val="Hiperhivatkozs"/>
            <w:sz w:val="18"/>
            <w:szCs w:val="18"/>
          </w:rPr>
          <w:t>https://tvi.kormany.hu/de-minimis</w:t>
        </w:r>
      </w:hyperlink>
      <w:r>
        <w:t xml:space="preserve"> </w:t>
      </w:r>
    </w:p>
  </w:footnote>
  <w:footnote w:id="17">
    <w:p w14:paraId="52473D89" w14:textId="4D1CEF78" w:rsidR="00843D06" w:rsidRDefault="00843D06" w:rsidP="003833E2">
      <w:pPr>
        <w:pStyle w:val="Lbjegyzetszveg"/>
        <w:jc w:val="both"/>
      </w:pPr>
      <w:r>
        <w:rPr>
          <w:rStyle w:val="Lbjegyzet-hivatkozs"/>
        </w:rPr>
        <w:footnoteRef/>
      </w:r>
      <w:r>
        <w:t xml:space="preserve"> </w:t>
      </w:r>
      <w:r w:rsidRPr="003833E2">
        <w:rPr>
          <w:sz w:val="18"/>
          <w:szCs w:val="18"/>
        </w:rPr>
        <w:t>A Támogatási Kérelem IV. A projekt részletes szakmai tartalmában megfogalmazott célcsoport szerinti kritérium meghatározásai</w:t>
      </w:r>
      <w:r w:rsidR="003833E2" w:rsidRPr="003833E2">
        <w:rPr>
          <w:sz w:val="18"/>
          <w:szCs w:val="18"/>
        </w:rPr>
        <w:t>.</w:t>
      </w:r>
    </w:p>
  </w:footnote>
  <w:footnote w:id="18">
    <w:p w14:paraId="37572E18" w14:textId="77777777" w:rsidR="00843D06" w:rsidRPr="00351A38" w:rsidRDefault="00843D06" w:rsidP="00351A38">
      <w:pPr>
        <w:pBdr>
          <w:top w:val="nil"/>
          <w:left w:val="nil"/>
          <w:bottom w:val="nil"/>
          <w:right w:val="nil"/>
          <w:between w:val="nil"/>
        </w:pBdr>
        <w:jc w:val="both"/>
        <w:rPr>
          <w:sz w:val="18"/>
          <w:szCs w:val="18"/>
        </w:rPr>
      </w:pPr>
      <w:r>
        <w:rPr>
          <w:vertAlign w:val="superscript"/>
        </w:rPr>
        <w:footnoteRef/>
      </w:r>
      <w:r>
        <w:rPr>
          <w:color w:val="000000"/>
          <w:sz w:val="16"/>
          <w:szCs w:val="16"/>
        </w:rPr>
        <w:t xml:space="preserve"> </w:t>
      </w:r>
      <w:r w:rsidRPr="00351A38">
        <w:rPr>
          <w:sz w:val="18"/>
          <w:szCs w:val="18"/>
        </w:rPr>
        <w:t xml:space="preserve">Az egy és ugyanazon vállalkozásnak az </w:t>
      </w:r>
      <w:proofErr w:type="gramStart"/>
      <w:r w:rsidRPr="00351A38">
        <w:rPr>
          <w:sz w:val="18"/>
          <w:szCs w:val="18"/>
        </w:rPr>
        <w:t>általános</w:t>
      </w:r>
      <w:proofErr w:type="gramEnd"/>
      <w:r w:rsidRPr="00351A38">
        <w:rPr>
          <w:sz w:val="18"/>
          <w:szCs w:val="18"/>
        </w:rPr>
        <w:t xml:space="preserve"> de </w:t>
      </w:r>
      <w:proofErr w:type="spellStart"/>
      <w:r w:rsidRPr="00351A38">
        <w:rPr>
          <w:sz w:val="18"/>
          <w:szCs w:val="18"/>
        </w:rPr>
        <w:t>minimis</w:t>
      </w:r>
      <w:proofErr w:type="spellEnd"/>
      <w:r w:rsidRPr="00351A38">
        <w:rPr>
          <w:sz w:val="18"/>
          <w:szCs w:val="18"/>
        </w:rPr>
        <w:t xml:space="preserve"> rendelet 2. cikk (2) bekezdése szerinti vállalkozások minősülnek.</w:t>
      </w:r>
    </w:p>
  </w:footnote>
  <w:footnote w:id="19">
    <w:p w14:paraId="2690136E" w14:textId="77777777" w:rsidR="00843D06" w:rsidRDefault="00843D06" w:rsidP="00351A38">
      <w:pPr>
        <w:pBdr>
          <w:top w:val="nil"/>
          <w:left w:val="nil"/>
          <w:bottom w:val="nil"/>
          <w:right w:val="nil"/>
          <w:between w:val="nil"/>
        </w:pBdr>
        <w:jc w:val="both"/>
        <w:rPr>
          <w:color w:val="000000"/>
        </w:rPr>
      </w:pPr>
      <w:r>
        <w:rPr>
          <w:vertAlign w:val="superscript"/>
        </w:rPr>
        <w:footnoteRef/>
      </w:r>
      <w:r>
        <w:rPr>
          <w:color w:val="000000"/>
          <w:sz w:val="16"/>
          <w:szCs w:val="16"/>
        </w:rPr>
        <w:t xml:space="preserve"> </w:t>
      </w:r>
      <w:r w:rsidRPr="00351A38">
        <w:rPr>
          <w:sz w:val="18"/>
          <w:szCs w:val="18"/>
        </w:rPr>
        <w:t xml:space="preserve">A bruttó támogatástartalom az </w:t>
      </w:r>
      <w:proofErr w:type="gramStart"/>
      <w:r w:rsidRPr="00351A38">
        <w:rPr>
          <w:sz w:val="18"/>
          <w:szCs w:val="18"/>
        </w:rPr>
        <w:t>általános</w:t>
      </w:r>
      <w:proofErr w:type="gramEnd"/>
      <w:r w:rsidRPr="00351A38">
        <w:rPr>
          <w:sz w:val="18"/>
          <w:szCs w:val="18"/>
        </w:rPr>
        <w:t xml:space="preserve"> de </w:t>
      </w:r>
      <w:proofErr w:type="spellStart"/>
      <w:r w:rsidRPr="00351A38">
        <w:rPr>
          <w:sz w:val="18"/>
          <w:szCs w:val="18"/>
        </w:rPr>
        <w:t>minimis</w:t>
      </w:r>
      <w:proofErr w:type="spellEnd"/>
      <w:r w:rsidRPr="00351A38">
        <w:rPr>
          <w:sz w:val="18"/>
          <w:szCs w:val="18"/>
        </w:rPr>
        <w:t xml:space="preserve"> rendelet 4. cikke alapján számolható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86C8" w14:textId="6C9B637B" w:rsidR="00843D06" w:rsidRPr="00952792" w:rsidRDefault="00843D06" w:rsidP="00C0133B">
    <w:pPr>
      <w:pStyle w:val="lfej"/>
      <w:jc w:val="center"/>
      <w:rPr>
        <w:color w:val="7F7F7F" w:themeColor="text1" w:themeTint="80"/>
        <w:sz w:val="20"/>
        <w:szCs w:val="20"/>
      </w:rPr>
    </w:pPr>
    <w:r w:rsidRPr="00952792">
      <w:rPr>
        <w:color w:val="7F7F7F" w:themeColor="text1" w:themeTint="80"/>
        <w:sz w:val="20"/>
        <w:szCs w:val="20"/>
      </w:rPr>
      <w:t>Támogatási Útmutató</w:t>
    </w:r>
  </w:p>
  <w:p w14:paraId="53EF956F" w14:textId="77777777" w:rsidR="00843D06" w:rsidRPr="00952792" w:rsidRDefault="00843D06" w:rsidP="00F333C1">
    <w:pPr>
      <w:pStyle w:val="lfej"/>
      <w:jc w:val="center"/>
      <w:rPr>
        <w:color w:val="7F7F7F" w:themeColor="text1" w:themeTint="80"/>
        <w:sz w:val="20"/>
        <w:szCs w:val="20"/>
      </w:rPr>
    </w:pPr>
    <w:r w:rsidRPr="00952792">
      <w:rPr>
        <w:color w:val="7F7F7F" w:themeColor="text1" w:themeTint="80"/>
        <w:sz w:val="20"/>
        <w:szCs w:val="20"/>
      </w:rPr>
      <w:t>Üzleti Környezet Fejlesztési Program</w:t>
    </w:r>
  </w:p>
  <w:p w14:paraId="6C7EB72F" w14:textId="7D83DA57" w:rsidR="00843D06" w:rsidRPr="00952792" w:rsidRDefault="00A00C06" w:rsidP="00F333C1">
    <w:pPr>
      <w:pStyle w:val="lfej"/>
      <w:jc w:val="center"/>
      <w:rPr>
        <w:color w:val="7F7F7F" w:themeColor="text1" w:themeTint="80"/>
        <w:sz w:val="20"/>
        <w:szCs w:val="20"/>
      </w:rPr>
    </w:pPr>
    <w:r w:rsidRPr="00A00C06">
      <w:rPr>
        <w:color w:val="7F7F7F" w:themeColor="text1" w:themeTint="80"/>
        <w:sz w:val="20"/>
        <w:szCs w:val="20"/>
      </w:rPr>
      <w:t>[az Üzleti Környezet Fejlesztési Program kedvezményezett szervezet]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B80E" w14:textId="77777777" w:rsidR="00952792" w:rsidRPr="00A00C06" w:rsidRDefault="00952792" w:rsidP="00952792">
    <w:pPr>
      <w:pStyle w:val="lfej"/>
      <w:jc w:val="center"/>
      <w:rPr>
        <w:color w:val="7F7F7F" w:themeColor="text1" w:themeTint="80"/>
        <w:sz w:val="20"/>
        <w:szCs w:val="20"/>
      </w:rPr>
    </w:pPr>
    <w:r w:rsidRPr="00A00C06">
      <w:rPr>
        <w:color w:val="7F7F7F" w:themeColor="text1" w:themeTint="80"/>
        <w:sz w:val="20"/>
        <w:szCs w:val="20"/>
      </w:rPr>
      <w:t>Támogatási Útmutató</w:t>
    </w:r>
  </w:p>
  <w:p w14:paraId="799BD7A9" w14:textId="77777777" w:rsidR="00952792" w:rsidRPr="00A00C06" w:rsidRDefault="00952792" w:rsidP="00952792">
    <w:pPr>
      <w:pStyle w:val="lfej"/>
      <w:jc w:val="center"/>
      <w:rPr>
        <w:color w:val="7F7F7F" w:themeColor="text1" w:themeTint="80"/>
        <w:sz w:val="20"/>
        <w:szCs w:val="20"/>
      </w:rPr>
    </w:pPr>
    <w:r w:rsidRPr="00A00C06">
      <w:rPr>
        <w:color w:val="7F7F7F" w:themeColor="text1" w:themeTint="80"/>
        <w:sz w:val="20"/>
        <w:szCs w:val="20"/>
      </w:rPr>
      <w:t>Üzleti Környezet Fejlesztési Program</w:t>
    </w:r>
  </w:p>
  <w:p w14:paraId="32205ED2" w14:textId="25EB797C" w:rsidR="00843D06" w:rsidRPr="00A00C06" w:rsidRDefault="00A00C06" w:rsidP="00952792">
    <w:pPr>
      <w:pStyle w:val="lfej"/>
      <w:jc w:val="center"/>
      <w:rPr>
        <w:color w:val="7F7F7F" w:themeColor="text1" w:themeTint="80"/>
        <w:sz w:val="20"/>
        <w:szCs w:val="20"/>
      </w:rPr>
    </w:pPr>
    <w:r w:rsidRPr="00A00C06">
      <w:rPr>
        <w:color w:val="7F7F7F" w:themeColor="text1" w:themeTint="80"/>
        <w:sz w:val="20"/>
        <w:szCs w:val="20"/>
      </w:rPr>
      <w:t>[az Üzleti Környezet Fejlesztési Program kedvezményezett szervezet]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8959" w14:textId="77777777" w:rsidR="00A00C06" w:rsidRPr="00A00C06" w:rsidRDefault="00A00C06" w:rsidP="00A00C06">
    <w:pPr>
      <w:pStyle w:val="lfej"/>
      <w:jc w:val="center"/>
      <w:rPr>
        <w:color w:val="7F7F7F" w:themeColor="text1" w:themeTint="80"/>
        <w:sz w:val="20"/>
        <w:szCs w:val="20"/>
      </w:rPr>
    </w:pPr>
    <w:r w:rsidRPr="00A00C06">
      <w:rPr>
        <w:color w:val="7F7F7F" w:themeColor="text1" w:themeTint="80"/>
        <w:sz w:val="20"/>
        <w:szCs w:val="20"/>
      </w:rPr>
      <w:t>Támogatási Útmutató</w:t>
    </w:r>
  </w:p>
  <w:p w14:paraId="7A10D21A" w14:textId="77777777" w:rsidR="00A00C06" w:rsidRPr="00A00C06" w:rsidRDefault="00A00C06" w:rsidP="00A00C06">
    <w:pPr>
      <w:pStyle w:val="lfej"/>
      <w:jc w:val="center"/>
      <w:rPr>
        <w:color w:val="7F7F7F" w:themeColor="text1" w:themeTint="80"/>
        <w:sz w:val="20"/>
        <w:szCs w:val="20"/>
      </w:rPr>
    </w:pPr>
    <w:r w:rsidRPr="00A00C06">
      <w:rPr>
        <w:color w:val="7F7F7F" w:themeColor="text1" w:themeTint="80"/>
        <w:sz w:val="20"/>
        <w:szCs w:val="20"/>
      </w:rPr>
      <w:t>Üzleti Környezet Fejlesztési Program</w:t>
    </w:r>
  </w:p>
  <w:p w14:paraId="4C6D5C89" w14:textId="6140F3BD" w:rsidR="00843D06" w:rsidRPr="00A00C06" w:rsidRDefault="00A00C06" w:rsidP="00A00C06">
    <w:pPr>
      <w:pStyle w:val="lfej"/>
      <w:jc w:val="center"/>
      <w:rPr>
        <w:color w:val="7F7F7F" w:themeColor="text1" w:themeTint="80"/>
        <w:sz w:val="20"/>
        <w:szCs w:val="20"/>
      </w:rPr>
    </w:pPr>
    <w:r w:rsidRPr="00A00C06">
      <w:rPr>
        <w:color w:val="7F7F7F" w:themeColor="text1" w:themeTint="80"/>
        <w:sz w:val="20"/>
        <w:szCs w:val="20"/>
      </w:rPr>
      <w:t>[az Üzleti Környezet Fejlesztési Program kedvezményezett szervezet]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56C"/>
    <w:multiLevelType w:val="hybridMultilevel"/>
    <w:tmpl w:val="B72205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0B5C3E"/>
    <w:multiLevelType w:val="multilevel"/>
    <w:tmpl w:val="02748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E25DA2"/>
    <w:multiLevelType w:val="multilevel"/>
    <w:tmpl w:val="F0163E3C"/>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766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1C334C"/>
    <w:multiLevelType w:val="multilevel"/>
    <w:tmpl w:val="16C4CB1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57E1025"/>
    <w:multiLevelType w:val="multilevel"/>
    <w:tmpl w:val="287A1C1C"/>
    <w:lvl w:ilvl="0">
      <w:start w:val="1"/>
      <w:numFmt w:val="decimal"/>
      <w:lvlText w:val="%1."/>
      <w:lvlJc w:val="left"/>
      <w:pPr>
        <w:ind w:left="720" w:hanging="360"/>
      </w:pPr>
      <w:rPr>
        <w:rFonts w:hint="default"/>
        <w:sz w:val="22"/>
        <w:szCs w:val="22"/>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766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8B7FA6"/>
    <w:multiLevelType w:val="hybridMultilevel"/>
    <w:tmpl w:val="C342578C"/>
    <w:lvl w:ilvl="0" w:tplc="32A67A7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271B78BE"/>
    <w:multiLevelType w:val="multilevel"/>
    <w:tmpl w:val="A3D6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5263E"/>
    <w:multiLevelType w:val="hybridMultilevel"/>
    <w:tmpl w:val="A68E2D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C9B7CF0"/>
    <w:multiLevelType w:val="hybridMultilevel"/>
    <w:tmpl w:val="8DF8EB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EE36C7D"/>
    <w:multiLevelType w:val="hybridMultilevel"/>
    <w:tmpl w:val="7D0A491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BD10F51"/>
    <w:multiLevelType w:val="multilevel"/>
    <w:tmpl w:val="4770E3EC"/>
    <w:lvl w:ilvl="0">
      <w:start w:val="1"/>
      <w:numFmt w:val="bullet"/>
      <w:lvlText w:val="●"/>
      <w:lvlJc w:val="left"/>
      <w:pPr>
        <w:ind w:left="720" w:hanging="360"/>
      </w:pPr>
      <w:rPr>
        <w:rFonts w:ascii="Times New Roman" w:eastAsia="Noto Sans Symbols" w:hAnsi="Times New Roman" w:cs="Times New Roman" w:hint="default"/>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EC54C83"/>
    <w:multiLevelType w:val="hybridMultilevel"/>
    <w:tmpl w:val="E5A8F8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6E50FC4"/>
    <w:multiLevelType w:val="hybridMultilevel"/>
    <w:tmpl w:val="F4389E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DFE492B"/>
    <w:multiLevelType w:val="hybridMultilevel"/>
    <w:tmpl w:val="DA36E08C"/>
    <w:lvl w:ilvl="0" w:tplc="040E0017">
      <w:start w:val="1"/>
      <w:numFmt w:val="lowerLetter"/>
      <w:lvlText w:val="%1)"/>
      <w:lvlJc w:val="left"/>
      <w:pPr>
        <w:ind w:left="720" w:hanging="360"/>
      </w:pPr>
    </w:lvl>
    <w:lvl w:ilvl="1" w:tplc="FDDEBE0E">
      <w:start w:val="1"/>
      <w:numFmt w:val="lowerRoman"/>
      <w:lvlText w:val="%2."/>
      <w:lvlJc w:val="right"/>
      <w:pPr>
        <w:ind w:left="1440" w:hanging="360"/>
      </w:pPr>
      <w:rPr>
        <w:b w:val="0"/>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E3C1F25"/>
    <w:multiLevelType w:val="hybridMultilevel"/>
    <w:tmpl w:val="2F80B6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FFA7683"/>
    <w:multiLevelType w:val="hybridMultilevel"/>
    <w:tmpl w:val="CBCE47AA"/>
    <w:lvl w:ilvl="0" w:tplc="0100A04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3FD5911"/>
    <w:multiLevelType w:val="hybridMultilevel"/>
    <w:tmpl w:val="1A18583C"/>
    <w:lvl w:ilvl="0" w:tplc="49DCED00">
      <w:start w:val="1"/>
      <w:numFmt w:val="lowerLetter"/>
      <w:lvlText w:val="%1)"/>
      <w:lvlJc w:val="left"/>
      <w:pPr>
        <w:ind w:left="720" w:hanging="360"/>
      </w:pPr>
      <w:rPr>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9C515AB"/>
    <w:multiLevelType w:val="hybridMultilevel"/>
    <w:tmpl w:val="03D6850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CC36590"/>
    <w:multiLevelType w:val="multilevel"/>
    <w:tmpl w:val="B23E9948"/>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D9F7268"/>
    <w:multiLevelType w:val="multilevel"/>
    <w:tmpl w:val="199A7F7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2B46F6A"/>
    <w:multiLevelType w:val="hybridMultilevel"/>
    <w:tmpl w:val="049AD2BC"/>
    <w:lvl w:ilvl="0" w:tplc="2520B0D2">
      <w:start w:val="1"/>
      <w:numFmt w:val="decimal"/>
      <w:lvlText w:val="%1."/>
      <w:lvlJc w:val="left"/>
      <w:pPr>
        <w:ind w:left="1800" w:hanging="360"/>
      </w:pPr>
      <w:rPr>
        <w:rFonts w:eastAsia="Calibri"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6527586B"/>
    <w:multiLevelType w:val="multilevel"/>
    <w:tmpl w:val="2B0A74E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82D4D9A"/>
    <w:multiLevelType w:val="hybridMultilevel"/>
    <w:tmpl w:val="AF0031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9077877"/>
    <w:multiLevelType w:val="hybridMultilevel"/>
    <w:tmpl w:val="891C66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95E00BA"/>
    <w:multiLevelType w:val="multilevel"/>
    <w:tmpl w:val="332EEE3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C084028"/>
    <w:multiLevelType w:val="multilevel"/>
    <w:tmpl w:val="6FA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972247"/>
    <w:multiLevelType w:val="multilevel"/>
    <w:tmpl w:val="E61C6C0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25778082">
    <w:abstractNumId w:val="4"/>
  </w:num>
  <w:num w:numId="2" w16cid:durableId="1906064527">
    <w:abstractNumId w:val="7"/>
  </w:num>
  <w:num w:numId="3" w16cid:durableId="97725084">
    <w:abstractNumId w:val="22"/>
  </w:num>
  <w:num w:numId="4" w16cid:durableId="389380106">
    <w:abstractNumId w:val="8"/>
  </w:num>
  <w:num w:numId="5" w16cid:durableId="569079259">
    <w:abstractNumId w:val="17"/>
  </w:num>
  <w:num w:numId="6" w16cid:durableId="1038822519">
    <w:abstractNumId w:val="13"/>
  </w:num>
  <w:num w:numId="7" w16cid:durableId="1099564357">
    <w:abstractNumId w:val="9"/>
  </w:num>
  <w:num w:numId="8" w16cid:durableId="104542607">
    <w:abstractNumId w:val="15"/>
  </w:num>
  <w:num w:numId="9" w16cid:durableId="244262760">
    <w:abstractNumId w:val="14"/>
  </w:num>
  <w:num w:numId="10" w16cid:durableId="187722526">
    <w:abstractNumId w:val="6"/>
  </w:num>
  <w:num w:numId="11" w16cid:durableId="1103694663">
    <w:abstractNumId w:val="23"/>
  </w:num>
  <w:num w:numId="12" w16cid:durableId="1714232389">
    <w:abstractNumId w:val="0"/>
  </w:num>
  <w:num w:numId="13" w16cid:durableId="1841460902">
    <w:abstractNumId w:val="25"/>
  </w:num>
  <w:num w:numId="14" w16cid:durableId="308286365">
    <w:abstractNumId w:val="1"/>
  </w:num>
  <w:num w:numId="15" w16cid:durableId="496776121">
    <w:abstractNumId w:val="10"/>
  </w:num>
  <w:num w:numId="16" w16cid:durableId="2007391488">
    <w:abstractNumId w:val="18"/>
  </w:num>
  <w:num w:numId="17" w16cid:durableId="80684213">
    <w:abstractNumId w:val="19"/>
  </w:num>
  <w:num w:numId="18" w16cid:durableId="516819727">
    <w:abstractNumId w:val="21"/>
  </w:num>
  <w:num w:numId="19" w16cid:durableId="820775356">
    <w:abstractNumId w:val="24"/>
  </w:num>
  <w:num w:numId="20" w16cid:durableId="1367758989">
    <w:abstractNumId w:val="3"/>
  </w:num>
  <w:num w:numId="21" w16cid:durableId="985933832">
    <w:abstractNumId w:val="26"/>
  </w:num>
  <w:num w:numId="22" w16cid:durableId="827212962">
    <w:abstractNumId w:val="11"/>
  </w:num>
  <w:num w:numId="23" w16cid:durableId="887693194">
    <w:abstractNumId w:val="20"/>
  </w:num>
  <w:num w:numId="24" w16cid:durableId="2099880">
    <w:abstractNumId w:val="12"/>
  </w:num>
  <w:num w:numId="25" w16cid:durableId="639386870">
    <w:abstractNumId w:val="5"/>
  </w:num>
  <w:num w:numId="26" w16cid:durableId="455564424">
    <w:abstractNumId w:val="16"/>
  </w:num>
  <w:num w:numId="27" w16cid:durableId="145381723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44"/>
    <w:rsid w:val="000001BA"/>
    <w:rsid w:val="000012AB"/>
    <w:rsid w:val="000016A3"/>
    <w:rsid w:val="00001EAD"/>
    <w:rsid w:val="00002C59"/>
    <w:rsid w:val="000036B9"/>
    <w:rsid w:val="00004C59"/>
    <w:rsid w:val="00005190"/>
    <w:rsid w:val="00005960"/>
    <w:rsid w:val="000069DE"/>
    <w:rsid w:val="000105B6"/>
    <w:rsid w:val="00011810"/>
    <w:rsid w:val="00011B94"/>
    <w:rsid w:val="00013ABB"/>
    <w:rsid w:val="00016194"/>
    <w:rsid w:val="000168ED"/>
    <w:rsid w:val="0001706A"/>
    <w:rsid w:val="00020482"/>
    <w:rsid w:val="000208F4"/>
    <w:rsid w:val="000209FA"/>
    <w:rsid w:val="00022734"/>
    <w:rsid w:val="00022AA9"/>
    <w:rsid w:val="00022FDD"/>
    <w:rsid w:val="00023B74"/>
    <w:rsid w:val="00024E02"/>
    <w:rsid w:val="0002579E"/>
    <w:rsid w:val="00026118"/>
    <w:rsid w:val="0002655B"/>
    <w:rsid w:val="000269F7"/>
    <w:rsid w:val="000301DA"/>
    <w:rsid w:val="0003086D"/>
    <w:rsid w:val="0003165B"/>
    <w:rsid w:val="00032FA9"/>
    <w:rsid w:val="000332D7"/>
    <w:rsid w:val="00036A3B"/>
    <w:rsid w:val="00036D05"/>
    <w:rsid w:val="00040B1B"/>
    <w:rsid w:val="00041D02"/>
    <w:rsid w:val="00041D71"/>
    <w:rsid w:val="00042888"/>
    <w:rsid w:val="000428C6"/>
    <w:rsid w:val="000432EA"/>
    <w:rsid w:val="000478CA"/>
    <w:rsid w:val="00047FDE"/>
    <w:rsid w:val="00050336"/>
    <w:rsid w:val="000530F0"/>
    <w:rsid w:val="00055750"/>
    <w:rsid w:val="000561D9"/>
    <w:rsid w:val="0005626C"/>
    <w:rsid w:val="000620E5"/>
    <w:rsid w:val="00063060"/>
    <w:rsid w:val="000652A6"/>
    <w:rsid w:val="00065571"/>
    <w:rsid w:val="00065E00"/>
    <w:rsid w:val="00066056"/>
    <w:rsid w:val="0006686D"/>
    <w:rsid w:val="00066C66"/>
    <w:rsid w:val="00067028"/>
    <w:rsid w:val="0006719A"/>
    <w:rsid w:val="00070889"/>
    <w:rsid w:val="00072E6E"/>
    <w:rsid w:val="00073D82"/>
    <w:rsid w:val="00074B80"/>
    <w:rsid w:val="00076392"/>
    <w:rsid w:val="00076DFC"/>
    <w:rsid w:val="0007737F"/>
    <w:rsid w:val="0008067A"/>
    <w:rsid w:val="00081C7B"/>
    <w:rsid w:val="00081F53"/>
    <w:rsid w:val="0008253F"/>
    <w:rsid w:val="00084919"/>
    <w:rsid w:val="00084FB3"/>
    <w:rsid w:val="000862B3"/>
    <w:rsid w:val="0008698E"/>
    <w:rsid w:val="00086B4C"/>
    <w:rsid w:val="00090F01"/>
    <w:rsid w:val="00090F6C"/>
    <w:rsid w:val="000912B5"/>
    <w:rsid w:val="0009265B"/>
    <w:rsid w:val="00092694"/>
    <w:rsid w:val="0009278E"/>
    <w:rsid w:val="0009316C"/>
    <w:rsid w:val="00093835"/>
    <w:rsid w:val="0009388E"/>
    <w:rsid w:val="00094947"/>
    <w:rsid w:val="00095E55"/>
    <w:rsid w:val="000A0A8C"/>
    <w:rsid w:val="000A0AE6"/>
    <w:rsid w:val="000A0D87"/>
    <w:rsid w:val="000A5318"/>
    <w:rsid w:val="000A58D3"/>
    <w:rsid w:val="000A6393"/>
    <w:rsid w:val="000A703B"/>
    <w:rsid w:val="000A7338"/>
    <w:rsid w:val="000B2C79"/>
    <w:rsid w:val="000B341C"/>
    <w:rsid w:val="000B34E8"/>
    <w:rsid w:val="000B4D84"/>
    <w:rsid w:val="000B5525"/>
    <w:rsid w:val="000C005F"/>
    <w:rsid w:val="000C0238"/>
    <w:rsid w:val="000C09F1"/>
    <w:rsid w:val="000C0B1E"/>
    <w:rsid w:val="000C1E0B"/>
    <w:rsid w:val="000C1EDA"/>
    <w:rsid w:val="000C2052"/>
    <w:rsid w:val="000C217F"/>
    <w:rsid w:val="000C236E"/>
    <w:rsid w:val="000C3586"/>
    <w:rsid w:val="000C3E9B"/>
    <w:rsid w:val="000C4951"/>
    <w:rsid w:val="000C4AC9"/>
    <w:rsid w:val="000C5D5B"/>
    <w:rsid w:val="000C5D7C"/>
    <w:rsid w:val="000C69E4"/>
    <w:rsid w:val="000C72D5"/>
    <w:rsid w:val="000C7490"/>
    <w:rsid w:val="000D0647"/>
    <w:rsid w:val="000D3DF8"/>
    <w:rsid w:val="000D4240"/>
    <w:rsid w:val="000D5D13"/>
    <w:rsid w:val="000E0907"/>
    <w:rsid w:val="000E177D"/>
    <w:rsid w:val="000E325E"/>
    <w:rsid w:val="000E40A2"/>
    <w:rsid w:val="000E4D3F"/>
    <w:rsid w:val="000E5975"/>
    <w:rsid w:val="000E5ABB"/>
    <w:rsid w:val="000E69DD"/>
    <w:rsid w:val="000E6BE7"/>
    <w:rsid w:val="000E72EA"/>
    <w:rsid w:val="000F1204"/>
    <w:rsid w:val="000F15E7"/>
    <w:rsid w:val="000F2439"/>
    <w:rsid w:val="000F365E"/>
    <w:rsid w:val="000F401E"/>
    <w:rsid w:val="000F4577"/>
    <w:rsid w:val="000F58AA"/>
    <w:rsid w:val="000F6EC6"/>
    <w:rsid w:val="000F6F98"/>
    <w:rsid w:val="000F79D0"/>
    <w:rsid w:val="001001B3"/>
    <w:rsid w:val="0010178E"/>
    <w:rsid w:val="0010235B"/>
    <w:rsid w:val="0010248A"/>
    <w:rsid w:val="001038D3"/>
    <w:rsid w:val="00103CB1"/>
    <w:rsid w:val="00104797"/>
    <w:rsid w:val="00105D8B"/>
    <w:rsid w:val="00106157"/>
    <w:rsid w:val="001074C9"/>
    <w:rsid w:val="001102E5"/>
    <w:rsid w:val="00111121"/>
    <w:rsid w:val="00111CBE"/>
    <w:rsid w:val="00111D24"/>
    <w:rsid w:val="00112337"/>
    <w:rsid w:val="00113F4E"/>
    <w:rsid w:val="001141EE"/>
    <w:rsid w:val="00114933"/>
    <w:rsid w:val="0011526E"/>
    <w:rsid w:val="00115486"/>
    <w:rsid w:val="00117326"/>
    <w:rsid w:val="00117CC1"/>
    <w:rsid w:val="0012135E"/>
    <w:rsid w:val="00121FD9"/>
    <w:rsid w:val="00122D6E"/>
    <w:rsid w:val="00122F06"/>
    <w:rsid w:val="00123230"/>
    <w:rsid w:val="00123453"/>
    <w:rsid w:val="00123998"/>
    <w:rsid w:val="00123C07"/>
    <w:rsid w:val="001240ED"/>
    <w:rsid w:val="0012679F"/>
    <w:rsid w:val="001325FD"/>
    <w:rsid w:val="00132710"/>
    <w:rsid w:val="0013516F"/>
    <w:rsid w:val="00136051"/>
    <w:rsid w:val="00136760"/>
    <w:rsid w:val="001370B0"/>
    <w:rsid w:val="0014088A"/>
    <w:rsid w:val="00142C46"/>
    <w:rsid w:val="0014319C"/>
    <w:rsid w:val="001437A7"/>
    <w:rsid w:val="00143899"/>
    <w:rsid w:val="00144390"/>
    <w:rsid w:val="001443DE"/>
    <w:rsid w:val="0014472D"/>
    <w:rsid w:val="00145142"/>
    <w:rsid w:val="001456CA"/>
    <w:rsid w:val="00146C96"/>
    <w:rsid w:val="00147307"/>
    <w:rsid w:val="001474C5"/>
    <w:rsid w:val="00147B38"/>
    <w:rsid w:val="00150344"/>
    <w:rsid w:val="001517A9"/>
    <w:rsid w:val="0015304F"/>
    <w:rsid w:val="001530CA"/>
    <w:rsid w:val="00153EB9"/>
    <w:rsid w:val="001556A9"/>
    <w:rsid w:val="00155CF7"/>
    <w:rsid w:val="001565F6"/>
    <w:rsid w:val="00156DEB"/>
    <w:rsid w:val="001600EF"/>
    <w:rsid w:val="00160AC2"/>
    <w:rsid w:val="00160EA6"/>
    <w:rsid w:val="001625CA"/>
    <w:rsid w:val="00162B64"/>
    <w:rsid w:val="00163211"/>
    <w:rsid w:val="0016408C"/>
    <w:rsid w:val="00164910"/>
    <w:rsid w:val="00164C46"/>
    <w:rsid w:val="001658D7"/>
    <w:rsid w:val="00172AC5"/>
    <w:rsid w:val="00174CB6"/>
    <w:rsid w:val="00174F4E"/>
    <w:rsid w:val="001752E6"/>
    <w:rsid w:val="0017595B"/>
    <w:rsid w:val="00175FCE"/>
    <w:rsid w:val="001768AA"/>
    <w:rsid w:val="00177659"/>
    <w:rsid w:val="00180887"/>
    <w:rsid w:val="00180E4C"/>
    <w:rsid w:val="00182747"/>
    <w:rsid w:val="00182C36"/>
    <w:rsid w:val="00182C8B"/>
    <w:rsid w:val="0018342F"/>
    <w:rsid w:val="001839D0"/>
    <w:rsid w:val="001844A1"/>
    <w:rsid w:val="00185261"/>
    <w:rsid w:val="0018630C"/>
    <w:rsid w:val="00192227"/>
    <w:rsid w:val="00192F4F"/>
    <w:rsid w:val="0019485E"/>
    <w:rsid w:val="00195E25"/>
    <w:rsid w:val="0019602A"/>
    <w:rsid w:val="00196420"/>
    <w:rsid w:val="00196457"/>
    <w:rsid w:val="00197119"/>
    <w:rsid w:val="0019752C"/>
    <w:rsid w:val="001978F2"/>
    <w:rsid w:val="001A1AD3"/>
    <w:rsid w:val="001A26F3"/>
    <w:rsid w:val="001A27F8"/>
    <w:rsid w:val="001A4E9F"/>
    <w:rsid w:val="001A6CCC"/>
    <w:rsid w:val="001A7A04"/>
    <w:rsid w:val="001B134A"/>
    <w:rsid w:val="001B1682"/>
    <w:rsid w:val="001B1FF7"/>
    <w:rsid w:val="001B242D"/>
    <w:rsid w:val="001B273D"/>
    <w:rsid w:val="001B320E"/>
    <w:rsid w:val="001B3DAC"/>
    <w:rsid w:val="001B4BDA"/>
    <w:rsid w:val="001B5F86"/>
    <w:rsid w:val="001B6606"/>
    <w:rsid w:val="001B676F"/>
    <w:rsid w:val="001B72A1"/>
    <w:rsid w:val="001C0077"/>
    <w:rsid w:val="001C0615"/>
    <w:rsid w:val="001C49D4"/>
    <w:rsid w:val="001C4FD2"/>
    <w:rsid w:val="001C5732"/>
    <w:rsid w:val="001C5F59"/>
    <w:rsid w:val="001D02E0"/>
    <w:rsid w:val="001D0B1C"/>
    <w:rsid w:val="001D14A8"/>
    <w:rsid w:val="001D3BD0"/>
    <w:rsid w:val="001D40DC"/>
    <w:rsid w:val="001D49A5"/>
    <w:rsid w:val="001D516E"/>
    <w:rsid w:val="001D5AA5"/>
    <w:rsid w:val="001D6A6E"/>
    <w:rsid w:val="001D7496"/>
    <w:rsid w:val="001D7652"/>
    <w:rsid w:val="001E07B0"/>
    <w:rsid w:val="001E0BFB"/>
    <w:rsid w:val="001E0C81"/>
    <w:rsid w:val="001E2A46"/>
    <w:rsid w:val="001E40C0"/>
    <w:rsid w:val="001E4519"/>
    <w:rsid w:val="001E4E61"/>
    <w:rsid w:val="001E5008"/>
    <w:rsid w:val="001E5D1E"/>
    <w:rsid w:val="001E5EF2"/>
    <w:rsid w:val="001E6474"/>
    <w:rsid w:val="001E6F3D"/>
    <w:rsid w:val="001E7897"/>
    <w:rsid w:val="001F0E63"/>
    <w:rsid w:val="001F20A0"/>
    <w:rsid w:val="001F3AF6"/>
    <w:rsid w:val="001F3F0E"/>
    <w:rsid w:val="001F5184"/>
    <w:rsid w:val="001F5725"/>
    <w:rsid w:val="001F7266"/>
    <w:rsid w:val="002007CB"/>
    <w:rsid w:val="00200900"/>
    <w:rsid w:val="00201452"/>
    <w:rsid w:val="00201860"/>
    <w:rsid w:val="002055DE"/>
    <w:rsid w:val="00205976"/>
    <w:rsid w:val="00206D0A"/>
    <w:rsid w:val="00206F1D"/>
    <w:rsid w:val="002076BE"/>
    <w:rsid w:val="00210628"/>
    <w:rsid w:val="002106F2"/>
    <w:rsid w:val="0021120B"/>
    <w:rsid w:val="00211566"/>
    <w:rsid w:val="00212210"/>
    <w:rsid w:val="00213510"/>
    <w:rsid w:val="00214521"/>
    <w:rsid w:val="002146E5"/>
    <w:rsid w:val="00214EC6"/>
    <w:rsid w:val="00215F8A"/>
    <w:rsid w:val="00216DE5"/>
    <w:rsid w:val="00217BD7"/>
    <w:rsid w:val="0022088E"/>
    <w:rsid w:val="002235EC"/>
    <w:rsid w:val="00223AF8"/>
    <w:rsid w:val="002245FA"/>
    <w:rsid w:val="00224A00"/>
    <w:rsid w:val="002252F8"/>
    <w:rsid w:val="002257E2"/>
    <w:rsid w:val="00230AEC"/>
    <w:rsid w:val="00231EFA"/>
    <w:rsid w:val="00232F26"/>
    <w:rsid w:val="00233E80"/>
    <w:rsid w:val="002348E8"/>
    <w:rsid w:val="002351AE"/>
    <w:rsid w:val="00236277"/>
    <w:rsid w:val="00236340"/>
    <w:rsid w:val="0023653F"/>
    <w:rsid w:val="0023713A"/>
    <w:rsid w:val="00241A4B"/>
    <w:rsid w:val="00243379"/>
    <w:rsid w:val="00243616"/>
    <w:rsid w:val="002436BD"/>
    <w:rsid w:val="00243F00"/>
    <w:rsid w:val="0024611D"/>
    <w:rsid w:val="002464BD"/>
    <w:rsid w:val="002526CB"/>
    <w:rsid w:val="00254514"/>
    <w:rsid w:val="002566B9"/>
    <w:rsid w:val="0025730B"/>
    <w:rsid w:val="00257764"/>
    <w:rsid w:val="002607D3"/>
    <w:rsid w:val="0026142B"/>
    <w:rsid w:val="00262125"/>
    <w:rsid w:val="00262AAB"/>
    <w:rsid w:val="002631DE"/>
    <w:rsid w:val="00263970"/>
    <w:rsid w:val="0026409C"/>
    <w:rsid w:val="0026428C"/>
    <w:rsid w:val="00266851"/>
    <w:rsid w:val="002674F0"/>
    <w:rsid w:val="00271319"/>
    <w:rsid w:val="00271AB9"/>
    <w:rsid w:val="00271E3C"/>
    <w:rsid w:val="002730BC"/>
    <w:rsid w:val="00273B53"/>
    <w:rsid w:val="002762A1"/>
    <w:rsid w:val="00276AAF"/>
    <w:rsid w:val="0028080E"/>
    <w:rsid w:val="00280E89"/>
    <w:rsid w:val="00280FCE"/>
    <w:rsid w:val="002817DF"/>
    <w:rsid w:val="00283749"/>
    <w:rsid w:val="00283BDA"/>
    <w:rsid w:val="002855E8"/>
    <w:rsid w:val="00287198"/>
    <w:rsid w:val="002872C4"/>
    <w:rsid w:val="00287696"/>
    <w:rsid w:val="0029085A"/>
    <w:rsid w:val="00291684"/>
    <w:rsid w:val="0029193D"/>
    <w:rsid w:val="00291D3E"/>
    <w:rsid w:val="00292257"/>
    <w:rsid w:val="002924CA"/>
    <w:rsid w:val="00294642"/>
    <w:rsid w:val="002963B9"/>
    <w:rsid w:val="00297B56"/>
    <w:rsid w:val="002A2B74"/>
    <w:rsid w:val="002A2C2B"/>
    <w:rsid w:val="002A2CC3"/>
    <w:rsid w:val="002A61ED"/>
    <w:rsid w:val="002A61F7"/>
    <w:rsid w:val="002A6814"/>
    <w:rsid w:val="002B0471"/>
    <w:rsid w:val="002B13C7"/>
    <w:rsid w:val="002B1F3E"/>
    <w:rsid w:val="002B2C08"/>
    <w:rsid w:val="002B3580"/>
    <w:rsid w:val="002B3B3A"/>
    <w:rsid w:val="002B498C"/>
    <w:rsid w:val="002B4C77"/>
    <w:rsid w:val="002B6145"/>
    <w:rsid w:val="002B71C6"/>
    <w:rsid w:val="002B75A8"/>
    <w:rsid w:val="002B79E7"/>
    <w:rsid w:val="002B7B36"/>
    <w:rsid w:val="002B7F11"/>
    <w:rsid w:val="002C0931"/>
    <w:rsid w:val="002C19F8"/>
    <w:rsid w:val="002C1EE3"/>
    <w:rsid w:val="002C20AC"/>
    <w:rsid w:val="002C2A9C"/>
    <w:rsid w:val="002C2AAB"/>
    <w:rsid w:val="002C3A65"/>
    <w:rsid w:val="002C4DC1"/>
    <w:rsid w:val="002C5A2E"/>
    <w:rsid w:val="002C5CD2"/>
    <w:rsid w:val="002C7A5F"/>
    <w:rsid w:val="002D15E2"/>
    <w:rsid w:val="002D22B8"/>
    <w:rsid w:val="002D249E"/>
    <w:rsid w:val="002D2790"/>
    <w:rsid w:val="002D28B6"/>
    <w:rsid w:val="002D5487"/>
    <w:rsid w:val="002D5CB3"/>
    <w:rsid w:val="002D6AD7"/>
    <w:rsid w:val="002E108C"/>
    <w:rsid w:val="002E15BB"/>
    <w:rsid w:val="002E3237"/>
    <w:rsid w:val="002E555B"/>
    <w:rsid w:val="002E6EAD"/>
    <w:rsid w:val="002E7963"/>
    <w:rsid w:val="002E7F54"/>
    <w:rsid w:val="002E7FD7"/>
    <w:rsid w:val="002F1493"/>
    <w:rsid w:val="002F1A39"/>
    <w:rsid w:val="002F1C7E"/>
    <w:rsid w:val="002F3CEA"/>
    <w:rsid w:val="002F44A4"/>
    <w:rsid w:val="002F5435"/>
    <w:rsid w:val="002F5612"/>
    <w:rsid w:val="002F5C96"/>
    <w:rsid w:val="002F5FB8"/>
    <w:rsid w:val="002F71A6"/>
    <w:rsid w:val="002F72B8"/>
    <w:rsid w:val="002F735A"/>
    <w:rsid w:val="002F7F8C"/>
    <w:rsid w:val="0030036D"/>
    <w:rsid w:val="00300D40"/>
    <w:rsid w:val="00301FBA"/>
    <w:rsid w:val="00305729"/>
    <w:rsid w:val="00305D99"/>
    <w:rsid w:val="003064D0"/>
    <w:rsid w:val="003116EA"/>
    <w:rsid w:val="00311D3A"/>
    <w:rsid w:val="00312126"/>
    <w:rsid w:val="0031491C"/>
    <w:rsid w:val="00315359"/>
    <w:rsid w:val="00315CAE"/>
    <w:rsid w:val="00316767"/>
    <w:rsid w:val="00316E22"/>
    <w:rsid w:val="00320461"/>
    <w:rsid w:val="00320D7A"/>
    <w:rsid w:val="00320E9D"/>
    <w:rsid w:val="003226BD"/>
    <w:rsid w:val="00322951"/>
    <w:rsid w:val="00322E5F"/>
    <w:rsid w:val="00323427"/>
    <w:rsid w:val="0032345F"/>
    <w:rsid w:val="00323A1C"/>
    <w:rsid w:val="00323D1D"/>
    <w:rsid w:val="00323FB7"/>
    <w:rsid w:val="003247EA"/>
    <w:rsid w:val="00324EF9"/>
    <w:rsid w:val="00325351"/>
    <w:rsid w:val="00325C80"/>
    <w:rsid w:val="003274B6"/>
    <w:rsid w:val="0033072E"/>
    <w:rsid w:val="003324EF"/>
    <w:rsid w:val="00336D92"/>
    <w:rsid w:val="00337958"/>
    <w:rsid w:val="00340EE3"/>
    <w:rsid w:val="00341DCD"/>
    <w:rsid w:val="00342F01"/>
    <w:rsid w:val="003433A5"/>
    <w:rsid w:val="00343582"/>
    <w:rsid w:val="00343B0F"/>
    <w:rsid w:val="00343E8C"/>
    <w:rsid w:val="003442A3"/>
    <w:rsid w:val="00344610"/>
    <w:rsid w:val="0034480E"/>
    <w:rsid w:val="00346185"/>
    <w:rsid w:val="003464B6"/>
    <w:rsid w:val="00346553"/>
    <w:rsid w:val="00346BFF"/>
    <w:rsid w:val="00351A38"/>
    <w:rsid w:val="00352E57"/>
    <w:rsid w:val="003538F1"/>
    <w:rsid w:val="003541EE"/>
    <w:rsid w:val="00354510"/>
    <w:rsid w:val="00354E02"/>
    <w:rsid w:val="00355D5B"/>
    <w:rsid w:val="00356B4E"/>
    <w:rsid w:val="00357140"/>
    <w:rsid w:val="00357F09"/>
    <w:rsid w:val="003608EC"/>
    <w:rsid w:val="00360B17"/>
    <w:rsid w:val="00360C07"/>
    <w:rsid w:val="00360F55"/>
    <w:rsid w:val="00361D06"/>
    <w:rsid w:val="0036222B"/>
    <w:rsid w:val="003639C1"/>
    <w:rsid w:val="00363D6D"/>
    <w:rsid w:val="003648D8"/>
    <w:rsid w:val="00364F44"/>
    <w:rsid w:val="003651D1"/>
    <w:rsid w:val="00365212"/>
    <w:rsid w:val="0036654D"/>
    <w:rsid w:val="00367ADE"/>
    <w:rsid w:val="00370860"/>
    <w:rsid w:val="0037258A"/>
    <w:rsid w:val="00373CE4"/>
    <w:rsid w:val="00374CBC"/>
    <w:rsid w:val="00374E98"/>
    <w:rsid w:val="003751DA"/>
    <w:rsid w:val="003759EE"/>
    <w:rsid w:val="00375BC5"/>
    <w:rsid w:val="00375BEA"/>
    <w:rsid w:val="00376B5C"/>
    <w:rsid w:val="003771AC"/>
    <w:rsid w:val="0038044E"/>
    <w:rsid w:val="00380710"/>
    <w:rsid w:val="0038083D"/>
    <w:rsid w:val="00381978"/>
    <w:rsid w:val="00381ED8"/>
    <w:rsid w:val="003833E2"/>
    <w:rsid w:val="00383F98"/>
    <w:rsid w:val="00384138"/>
    <w:rsid w:val="00385CAF"/>
    <w:rsid w:val="003864BF"/>
    <w:rsid w:val="00387391"/>
    <w:rsid w:val="00387AF3"/>
    <w:rsid w:val="0039388A"/>
    <w:rsid w:val="0039391E"/>
    <w:rsid w:val="00393DF7"/>
    <w:rsid w:val="00394493"/>
    <w:rsid w:val="00394D4A"/>
    <w:rsid w:val="00396389"/>
    <w:rsid w:val="003963E1"/>
    <w:rsid w:val="003964A8"/>
    <w:rsid w:val="00396B37"/>
    <w:rsid w:val="00397825"/>
    <w:rsid w:val="003A1CE2"/>
    <w:rsid w:val="003A2DAA"/>
    <w:rsid w:val="003A3440"/>
    <w:rsid w:val="003A565E"/>
    <w:rsid w:val="003A5D76"/>
    <w:rsid w:val="003A60B9"/>
    <w:rsid w:val="003A631A"/>
    <w:rsid w:val="003A6A74"/>
    <w:rsid w:val="003B05B2"/>
    <w:rsid w:val="003B13B7"/>
    <w:rsid w:val="003B279C"/>
    <w:rsid w:val="003B4A4A"/>
    <w:rsid w:val="003B5150"/>
    <w:rsid w:val="003B52E4"/>
    <w:rsid w:val="003B5F6A"/>
    <w:rsid w:val="003B6374"/>
    <w:rsid w:val="003B6D19"/>
    <w:rsid w:val="003B7017"/>
    <w:rsid w:val="003C0500"/>
    <w:rsid w:val="003C0EE7"/>
    <w:rsid w:val="003C1746"/>
    <w:rsid w:val="003C193B"/>
    <w:rsid w:val="003C30AD"/>
    <w:rsid w:val="003C3405"/>
    <w:rsid w:val="003C48FE"/>
    <w:rsid w:val="003C4E2A"/>
    <w:rsid w:val="003C4EE9"/>
    <w:rsid w:val="003C5516"/>
    <w:rsid w:val="003C5591"/>
    <w:rsid w:val="003C5E81"/>
    <w:rsid w:val="003C5EAC"/>
    <w:rsid w:val="003D0880"/>
    <w:rsid w:val="003D0B8B"/>
    <w:rsid w:val="003D1BEA"/>
    <w:rsid w:val="003D2D00"/>
    <w:rsid w:val="003D2EF8"/>
    <w:rsid w:val="003D3600"/>
    <w:rsid w:val="003D4B73"/>
    <w:rsid w:val="003D4B76"/>
    <w:rsid w:val="003D4F2F"/>
    <w:rsid w:val="003D6886"/>
    <w:rsid w:val="003D695F"/>
    <w:rsid w:val="003D7C09"/>
    <w:rsid w:val="003D7D2D"/>
    <w:rsid w:val="003E0424"/>
    <w:rsid w:val="003E06E5"/>
    <w:rsid w:val="003E1426"/>
    <w:rsid w:val="003E22E0"/>
    <w:rsid w:val="003E5A0F"/>
    <w:rsid w:val="003E6439"/>
    <w:rsid w:val="003E6DBB"/>
    <w:rsid w:val="003E7A4F"/>
    <w:rsid w:val="003F0B1C"/>
    <w:rsid w:val="003F1606"/>
    <w:rsid w:val="003F1862"/>
    <w:rsid w:val="003F208A"/>
    <w:rsid w:val="003F2F3D"/>
    <w:rsid w:val="003F30F4"/>
    <w:rsid w:val="003F410A"/>
    <w:rsid w:val="003F412C"/>
    <w:rsid w:val="003F430F"/>
    <w:rsid w:val="003F44CB"/>
    <w:rsid w:val="003F4EFF"/>
    <w:rsid w:val="003F5607"/>
    <w:rsid w:val="003F6182"/>
    <w:rsid w:val="003F677E"/>
    <w:rsid w:val="00400B38"/>
    <w:rsid w:val="00400C53"/>
    <w:rsid w:val="00400CCD"/>
    <w:rsid w:val="00404286"/>
    <w:rsid w:val="00404728"/>
    <w:rsid w:val="004049B0"/>
    <w:rsid w:val="00404D40"/>
    <w:rsid w:val="00405757"/>
    <w:rsid w:val="00405C9F"/>
    <w:rsid w:val="0041029E"/>
    <w:rsid w:val="004104B9"/>
    <w:rsid w:val="004118F3"/>
    <w:rsid w:val="00411938"/>
    <w:rsid w:val="0041260E"/>
    <w:rsid w:val="00414BC8"/>
    <w:rsid w:val="00414BE2"/>
    <w:rsid w:val="00415161"/>
    <w:rsid w:val="00415931"/>
    <w:rsid w:val="00415B4E"/>
    <w:rsid w:val="00416089"/>
    <w:rsid w:val="00417152"/>
    <w:rsid w:val="00417A40"/>
    <w:rsid w:val="00420379"/>
    <w:rsid w:val="00421185"/>
    <w:rsid w:val="00422E20"/>
    <w:rsid w:val="00424E49"/>
    <w:rsid w:val="0042522B"/>
    <w:rsid w:val="00425A4B"/>
    <w:rsid w:val="00426063"/>
    <w:rsid w:val="004265F1"/>
    <w:rsid w:val="00426CF1"/>
    <w:rsid w:val="00427F8B"/>
    <w:rsid w:val="00430CCE"/>
    <w:rsid w:val="00431AD6"/>
    <w:rsid w:val="0043369C"/>
    <w:rsid w:val="004339E5"/>
    <w:rsid w:val="004342E5"/>
    <w:rsid w:val="00436199"/>
    <w:rsid w:val="00436A2C"/>
    <w:rsid w:val="00437634"/>
    <w:rsid w:val="004377AE"/>
    <w:rsid w:val="0044097D"/>
    <w:rsid w:val="0044106A"/>
    <w:rsid w:val="00441DA8"/>
    <w:rsid w:val="004423D8"/>
    <w:rsid w:val="004423F4"/>
    <w:rsid w:val="0044251C"/>
    <w:rsid w:val="00443766"/>
    <w:rsid w:val="00444004"/>
    <w:rsid w:val="0044453C"/>
    <w:rsid w:val="0044558B"/>
    <w:rsid w:val="00446EFD"/>
    <w:rsid w:val="00447CFD"/>
    <w:rsid w:val="0045021B"/>
    <w:rsid w:val="00450B09"/>
    <w:rsid w:val="0045311B"/>
    <w:rsid w:val="00453355"/>
    <w:rsid w:val="00454348"/>
    <w:rsid w:val="00455D71"/>
    <w:rsid w:val="0046082D"/>
    <w:rsid w:val="00461B47"/>
    <w:rsid w:val="00461D02"/>
    <w:rsid w:val="00461E37"/>
    <w:rsid w:val="00464B45"/>
    <w:rsid w:val="00464FA6"/>
    <w:rsid w:val="0046508F"/>
    <w:rsid w:val="00466D22"/>
    <w:rsid w:val="0046723E"/>
    <w:rsid w:val="00467D46"/>
    <w:rsid w:val="00470B54"/>
    <w:rsid w:val="00471351"/>
    <w:rsid w:val="00473009"/>
    <w:rsid w:val="00473155"/>
    <w:rsid w:val="004732FE"/>
    <w:rsid w:val="0047352E"/>
    <w:rsid w:val="0047546B"/>
    <w:rsid w:val="004756E7"/>
    <w:rsid w:val="0047628F"/>
    <w:rsid w:val="00476DE9"/>
    <w:rsid w:val="00480932"/>
    <w:rsid w:val="00480BE9"/>
    <w:rsid w:val="00480D92"/>
    <w:rsid w:val="00483521"/>
    <w:rsid w:val="00484BAA"/>
    <w:rsid w:val="00485577"/>
    <w:rsid w:val="004857B9"/>
    <w:rsid w:val="00485C36"/>
    <w:rsid w:val="004879D2"/>
    <w:rsid w:val="00487A8D"/>
    <w:rsid w:val="004908CF"/>
    <w:rsid w:val="004909B9"/>
    <w:rsid w:val="00492795"/>
    <w:rsid w:val="00492C8A"/>
    <w:rsid w:val="00493D19"/>
    <w:rsid w:val="0049496A"/>
    <w:rsid w:val="00494B55"/>
    <w:rsid w:val="00494DF1"/>
    <w:rsid w:val="00497663"/>
    <w:rsid w:val="00497B68"/>
    <w:rsid w:val="004A01A2"/>
    <w:rsid w:val="004A057C"/>
    <w:rsid w:val="004A07BD"/>
    <w:rsid w:val="004A0A9F"/>
    <w:rsid w:val="004A391D"/>
    <w:rsid w:val="004A3AAE"/>
    <w:rsid w:val="004A401A"/>
    <w:rsid w:val="004A4964"/>
    <w:rsid w:val="004A537E"/>
    <w:rsid w:val="004A63B5"/>
    <w:rsid w:val="004A6EB7"/>
    <w:rsid w:val="004B03E7"/>
    <w:rsid w:val="004B05FF"/>
    <w:rsid w:val="004B0D8B"/>
    <w:rsid w:val="004B2943"/>
    <w:rsid w:val="004B2D2C"/>
    <w:rsid w:val="004B6A8E"/>
    <w:rsid w:val="004B7D5B"/>
    <w:rsid w:val="004C1928"/>
    <w:rsid w:val="004C1CFF"/>
    <w:rsid w:val="004C2897"/>
    <w:rsid w:val="004C2B2D"/>
    <w:rsid w:val="004C2E1F"/>
    <w:rsid w:val="004C2EDC"/>
    <w:rsid w:val="004C31E2"/>
    <w:rsid w:val="004C49FC"/>
    <w:rsid w:val="004C4D2D"/>
    <w:rsid w:val="004C57F3"/>
    <w:rsid w:val="004C5832"/>
    <w:rsid w:val="004C5C56"/>
    <w:rsid w:val="004C5E15"/>
    <w:rsid w:val="004C625D"/>
    <w:rsid w:val="004C6511"/>
    <w:rsid w:val="004C709E"/>
    <w:rsid w:val="004C794D"/>
    <w:rsid w:val="004C7E3E"/>
    <w:rsid w:val="004D027A"/>
    <w:rsid w:val="004D07AD"/>
    <w:rsid w:val="004D0A44"/>
    <w:rsid w:val="004D14A8"/>
    <w:rsid w:val="004D162E"/>
    <w:rsid w:val="004D190F"/>
    <w:rsid w:val="004D1919"/>
    <w:rsid w:val="004D5CD4"/>
    <w:rsid w:val="004D610E"/>
    <w:rsid w:val="004D699C"/>
    <w:rsid w:val="004D6DEA"/>
    <w:rsid w:val="004E16E9"/>
    <w:rsid w:val="004E18D4"/>
    <w:rsid w:val="004E18E2"/>
    <w:rsid w:val="004E1E95"/>
    <w:rsid w:val="004E2F92"/>
    <w:rsid w:val="004E423E"/>
    <w:rsid w:val="004E64E4"/>
    <w:rsid w:val="004E6785"/>
    <w:rsid w:val="004E73D1"/>
    <w:rsid w:val="004E750F"/>
    <w:rsid w:val="004E7E01"/>
    <w:rsid w:val="004F0D59"/>
    <w:rsid w:val="004F19CE"/>
    <w:rsid w:val="004F2E9B"/>
    <w:rsid w:val="004F49D2"/>
    <w:rsid w:val="005014BE"/>
    <w:rsid w:val="0050152C"/>
    <w:rsid w:val="0050292E"/>
    <w:rsid w:val="00502DC0"/>
    <w:rsid w:val="00502F78"/>
    <w:rsid w:val="005040BC"/>
    <w:rsid w:val="005043BB"/>
    <w:rsid w:val="0050448C"/>
    <w:rsid w:val="00504634"/>
    <w:rsid w:val="00504EE0"/>
    <w:rsid w:val="0050524E"/>
    <w:rsid w:val="005052DA"/>
    <w:rsid w:val="00505D9B"/>
    <w:rsid w:val="005112DC"/>
    <w:rsid w:val="005119A1"/>
    <w:rsid w:val="00512769"/>
    <w:rsid w:val="00512ED7"/>
    <w:rsid w:val="00513F71"/>
    <w:rsid w:val="00520680"/>
    <w:rsid w:val="005206DB"/>
    <w:rsid w:val="00520EE6"/>
    <w:rsid w:val="0052148D"/>
    <w:rsid w:val="00523C7B"/>
    <w:rsid w:val="00523C7E"/>
    <w:rsid w:val="005241CD"/>
    <w:rsid w:val="00524326"/>
    <w:rsid w:val="005258F4"/>
    <w:rsid w:val="00530567"/>
    <w:rsid w:val="00530A05"/>
    <w:rsid w:val="00532378"/>
    <w:rsid w:val="00532D43"/>
    <w:rsid w:val="005356C1"/>
    <w:rsid w:val="00536717"/>
    <w:rsid w:val="0053695D"/>
    <w:rsid w:val="00537443"/>
    <w:rsid w:val="005374C6"/>
    <w:rsid w:val="00537C85"/>
    <w:rsid w:val="005402DD"/>
    <w:rsid w:val="00540AD0"/>
    <w:rsid w:val="00541904"/>
    <w:rsid w:val="00541D1E"/>
    <w:rsid w:val="0054257C"/>
    <w:rsid w:val="00542626"/>
    <w:rsid w:val="0054262B"/>
    <w:rsid w:val="00542D00"/>
    <w:rsid w:val="00543215"/>
    <w:rsid w:val="0054513B"/>
    <w:rsid w:val="005460BD"/>
    <w:rsid w:val="00546A75"/>
    <w:rsid w:val="00546F0A"/>
    <w:rsid w:val="00550026"/>
    <w:rsid w:val="00550528"/>
    <w:rsid w:val="00550CBD"/>
    <w:rsid w:val="005518A6"/>
    <w:rsid w:val="0055421A"/>
    <w:rsid w:val="00554CFA"/>
    <w:rsid w:val="00554D9C"/>
    <w:rsid w:val="00555601"/>
    <w:rsid w:val="00555703"/>
    <w:rsid w:val="00556CDC"/>
    <w:rsid w:val="005578BF"/>
    <w:rsid w:val="00557A82"/>
    <w:rsid w:val="00560924"/>
    <w:rsid w:val="00561328"/>
    <w:rsid w:val="00561D7C"/>
    <w:rsid w:val="0056435B"/>
    <w:rsid w:val="00565658"/>
    <w:rsid w:val="00566633"/>
    <w:rsid w:val="0056743D"/>
    <w:rsid w:val="0057024D"/>
    <w:rsid w:val="0057147D"/>
    <w:rsid w:val="005719DD"/>
    <w:rsid w:val="00571D99"/>
    <w:rsid w:val="005733F8"/>
    <w:rsid w:val="0057357B"/>
    <w:rsid w:val="0057580B"/>
    <w:rsid w:val="00575909"/>
    <w:rsid w:val="005759D0"/>
    <w:rsid w:val="00576281"/>
    <w:rsid w:val="0057670B"/>
    <w:rsid w:val="00581C78"/>
    <w:rsid w:val="005821A4"/>
    <w:rsid w:val="005831C9"/>
    <w:rsid w:val="005849E0"/>
    <w:rsid w:val="00584D9E"/>
    <w:rsid w:val="00585004"/>
    <w:rsid w:val="005859AB"/>
    <w:rsid w:val="00585E2A"/>
    <w:rsid w:val="00586C61"/>
    <w:rsid w:val="00587FD0"/>
    <w:rsid w:val="0059297D"/>
    <w:rsid w:val="00592D1F"/>
    <w:rsid w:val="00596AFC"/>
    <w:rsid w:val="005971ED"/>
    <w:rsid w:val="00597447"/>
    <w:rsid w:val="00597646"/>
    <w:rsid w:val="005A0F1E"/>
    <w:rsid w:val="005A185E"/>
    <w:rsid w:val="005A229C"/>
    <w:rsid w:val="005A431B"/>
    <w:rsid w:val="005A4E45"/>
    <w:rsid w:val="005A51E1"/>
    <w:rsid w:val="005A5607"/>
    <w:rsid w:val="005A609A"/>
    <w:rsid w:val="005A65FA"/>
    <w:rsid w:val="005A706D"/>
    <w:rsid w:val="005A7751"/>
    <w:rsid w:val="005A7D74"/>
    <w:rsid w:val="005B07AC"/>
    <w:rsid w:val="005B3DD4"/>
    <w:rsid w:val="005B43A8"/>
    <w:rsid w:val="005B48B9"/>
    <w:rsid w:val="005B5B2F"/>
    <w:rsid w:val="005B68C0"/>
    <w:rsid w:val="005B7C16"/>
    <w:rsid w:val="005C2658"/>
    <w:rsid w:val="005C31F8"/>
    <w:rsid w:val="005C37A2"/>
    <w:rsid w:val="005C3F0B"/>
    <w:rsid w:val="005C4634"/>
    <w:rsid w:val="005C4779"/>
    <w:rsid w:val="005C5A9C"/>
    <w:rsid w:val="005C5AEA"/>
    <w:rsid w:val="005C65A4"/>
    <w:rsid w:val="005C6C97"/>
    <w:rsid w:val="005D0F32"/>
    <w:rsid w:val="005D18D0"/>
    <w:rsid w:val="005D1F71"/>
    <w:rsid w:val="005D279A"/>
    <w:rsid w:val="005D2AC7"/>
    <w:rsid w:val="005D5360"/>
    <w:rsid w:val="005D61F6"/>
    <w:rsid w:val="005D620E"/>
    <w:rsid w:val="005D651B"/>
    <w:rsid w:val="005D68EC"/>
    <w:rsid w:val="005D6995"/>
    <w:rsid w:val="005D7613"/>
    <w:rsid w:val="005D7F22"/>
    <w:rsid w:val="005E06DB"/>
    <w:rsid w:val="005E0889"/>
    <w:rsid w:val="005E106A"/>
    <w:rsid w:val="005E11D8"/>
    <w:rsid w:val="005E2037"/>
    <w:rsid w:val="005E4B3D"/>
    <w:rsid w:val="005E6252"/>
    <w:rsid w:val="005E6659"/>
    <w:rsid w:val="005E79E3"/>
    <w:rsid w:val="005F03DC"/>
    <w:rsid w:val="005F10F6"/>
    <w:rsid w:val="005F23D5"/>
    <w:rsid w:val="005F3542"/>
    <w:rsid w:val="005F3628"/>
    <w:rsid w:val="005F3C22"/>
    <w:rsid w:val="005F3F9B"/>
    <w:rsid w:val="005F437E"/>
    <w:rsid w:val="005F5933"/>
    <w:rsid w:val="005F6EC1"/>
    <w:rsid w:val="005F7124"/>
    <w:rsid w:val="005F7B88"/>
    <w:rsid w:val="005F7F09"/>
    <w:rsid w:val="00600C2A"/>
    <w:rsid w:val="00601F25"/>
    <w:rsid w:val="006036D3"/>
    <w:rsid w:val="006054DB"/>
    <w:rsid w:val="00605D06"/>
    <w:rsid w:val="00606DB5"/>
    <w:rsid w:val="00610C30"/>
    <w:rsid w:val="00610D5E"/>
    <w:rsid w:val="0061261E"/>
    <w:rsid w:val="0061356A"/>
    <w:rsid w:val="00615DE9"/>
    <w:rsid w:val="00620E0F"/>
    <w:rsid w:val="00621C09"/>
    <w:rsid w:val="00621CEC"/>
    <w:rsid w:val="00623FCF"/>
    <w:rsid w:val="006243DE"/>
    <w:rsid w:val="00624DFD"/>
    <w:rsid w:val="0062626A"/>
    <w:rsid w:val="00626399"/>
    <w:rsid w:val="00626406"/>
    <w:rsid w:val="006264E7"/>
    <w:rsid w:val="00627A6F"/>
    <w:rsid w:val="00627A85"/>
    <w:rsid w:val="00627BF5"/>
    <w:rsid w:val="00630440"/>
    <w:rsid w:val="00630706"/>
    <w:rsid w:val="0063142D"/>
    <w:rsid w:val="0063208B"/>
    <w:rsid w:val="00633718"/>
    <w:rsid w:val="0063398A"/>
    <w:rsid w:val="00634928"/>
    <w:rsid w:val="00637488"/>
    <w:rsid w:val="00641BB9"/>
    <w:rsid w:val="00641DA9"/>
    <w:rsid w:val="00642A58"/>
    <w:rsid w:val="00643D61"/>
    <w:rsid w:val="00644E95"/>
    <w:rsid w:val="00644FB7"/>
    <w:rsid w:val="006454CD"/>
    <w:rsid w:val="0064657E"/>
    <w:rsid w:val="006466B6"/>
    <w:rsid w:val="00647408"/>
    <w:rsid w:val="00647A22"/>
    <w:rsid w:val="00647B48"/>
    <w:rsid w:val="00647E5E"/>
    <w:rsid w:val="006509B7"/>
    <w:rsid w:val="00652323"/>
    <w:rsid w:val="0065352A"/>
    <w:rsid w:val="00653C21"/>
    <w:rsid w:val="0065556A"/>
    <w:rsid w:val="00656096"/>
    <w:rsid w:val="00656299"/>
    <w:rsid w:val="006563FD"/>
    <w:rsid w:val="00656979"/>
    <w:rsid w:val="00657102"/>
    <w:rsid w:val="00657411"/>
    <w:rsid w:val="0065744B"/>
    <w:rsid w:val="006575C3"/>
    <w:rsid w:val="0066146B"/>
    <w:rsid w:val="0066164F"/>
    <w:rsid w:val="00663774"/>
    <w:rsid w:val="00664527"/>
    <w:rsid w:val="0066590C"/>
    <w:rsid w:val="00667D1E"/>
    <w:rsid w:val="00670F9B"/>
    <w:rsid w:val="00673797"/>
    <w:rsid w:val="0067454D"/>
    <w:rsid w:val="00677428"/>
    <w:rsid w:val="006778D1"/>
    <w:rsid w:val="006812EB"/>
    <w:rsid w:val="00681DF5"/>
    <w:rsid w:val="00682048"/>
    <w:rsid w:val="00682BEC"/>
    <w:rsid w:val="00683B08"/>
    <w:rsid w:val="006851B0"/>
    <w:rsid w:val="00685272"/>
    <w:rsid w:val="00685295"/>
    <w:rsid w:val="00685D5B"/>
    <w:rsid w:val="00686125"/>
    <w:rsid w:val="0069004F"/>
    <w:rsid w:val="00690344"/>
    <w:rsid w:val="006926E7"/>
    <w:rsid w:val="00697A22"/>
    <w:rsid w:val="006A0542"/>
    <w:rsid w:val="006A19B7"/>
    <w:rsid w:val="006A4B5D"/>
    <w:rsid w:val="006A548D"/>
    <w:rsid w:val="006A54E3"/>
    <w:rsid w:val="006A640D"/>
    <w:rsid w:val="006A706A"/>
    <w:rsid w:val="006A7A7C"/>
    <w:rsid w:val="006B019A"/>
    <w:rsid w:val="006B16AD"/>
    <w:rsid w:val="006B214E"/>
    <w:rsid w:val="006B272A"/>
    <w:rsid w:val="006B327E"/>
    <w:rsid w:val="006B62F0"/>
    <w:rsid w:val="006B653D"/>
    <w:rsid w:val="006B7D4C"/>
    <w:rsid w:val="006C096D"/>
    <w:rsid w:val="006C1754"/>
    <w:rsid w:val="006C1FB6"/>
    <w:rsid w:val="006C2AC7"/>
    <w:rsid w:val="006C394A"/>
    <w:rsid w:val="006C3E80"/>
    <w:rsid w:val="006C45B8"/>
    <w:rsid w:val="006C488B"/>
    <w:rsid w:val="006C5BAE"/>
    <w:rsid w:val="006C63A1"/>
    <w:rsid w:val="006C63FE"/>
    <w:rsid w:val="006C6ADB"/>
    <w:rsid w:val="006D1D9D"/>
    <w:rsid w:val="006D1EEB"/>
    <w:rsid w:val="006D2194"/>
    <w:rsid w:val="006D29C4"/>
    <w:rsid w:val="006D4EA8"/>
    <w:rsid w:val="006D706C"/>
    <w:rsid w:val="006D77FD"/>
    <w:rsid w:val="006D7AD0"/>
    <w:rsid w:val="006E0BC1"/>
    <w:rsid w:val="006E2411"/>
    <w:rsid w:val="006E395B"/>
    <w:rsid w:val="006E5E78"/>
    <w:rsid w:val="006E6D71"/>
    <w:rsid w:val="006E7369"/>
    <w:rsid w:val="006F0D56"/>
    <w:rsid w:val="006F0E78"/>
    <w:rsid w:val="006F24BA"/>
    <w:rsid w:val="006F2D63"/>
    <w:rsid w:val="006F37AE"/>
    <w:rsid w:val="006F4655"/>
    <w:rsid w:val="006F4A15"/>
    <w:rsid w:val="006F51B1"/>
    <w:rsid w:val="006F694B"/>
    <w:rsid w:val="006F696E"/>
    <w:rsid w:val="006F6E95"/>
    <w:rsid w:val="006F7543"/>
    <w:rsid w:val="006F7B21"/>
    <w:rsid w:val="006F7B72"/>
    <w:rsid w:val="006F7EF2"/>
    <w:rsid w:val="0070119F"/>
    <w:rsid w:val="00701684"/>
    <w:rsid w:val="00701CEE"/>
    <w:rsid w:val="00701D8D"/>
    <w:rsid w:val="007020EB"/>
    <w:rsid w:val="0070344D"/>
    <w:rsid w:val="007035CA"/>
    <w:rsid w:val="00703A4F"/>
    <w:rsid w:val="00704355"/>
    <w:rsid w:val="00704504"/>
    <w:rsid w:val="00704BDF"/>
    <w:rsid w:val="0070724C"/>
    <w:rsid w:val="00707794"/>
    <w:rsid w:val="007102CC"/>
    <w:rsid w:val="007102D6"/>
    <w:rsid w:val="00710369"/>
    <w:rsid w:val="00711EE9"/>
    <w:rsid w:val="00712085"/>
    <w:rsid w:val="00712ED1"/>
    <w:rsid w:val="00712F35"/>
    <w:rsid w:val="00713A6C"/>
    <w:rsid w:val="0071503B"/>
    <w:rsid w:val="00716AEC"/>
    <w:rsid w:val="00717845"/>
    <w:rsid w:val="007200BC"/>
    <w:rsid w:val="00721A83"/>
    <w:rsid w:val="007235E3"/>
    <w:rsid w:val="007243B0"/>
    <w:rsid w:val="00724B1A"/>
    <w:rsid w:val="00726703"/>
    <w:rsid w:val="00727166"/>
    <w:rsid w:val="00730810"/>
    <w:rsid w:val="0073087F"/>
    <w:rsid w:val="0073286C"/>
    <w:rsid w:val="00734FB5"/>
    <w:rsid w:val="00735889"/>
    <w:rsid w:val="00735A16"/>
    <w:rsid w:val="00735D41"/>
    <w:rsid w:val="0073696D"/>
    <w:rsid w:val="00736FE2"/>
    <w:rsid w:val="00737BFF"/>
    <w:rsid w:val="00742133"/>
    <w:rsid w:val="00742A30"/>
    <w:rsid w:val="007430BA"/>
    <w:rsid w:val="00743F82"/>
    <w:rsid w:val="007449D3"/>
    <w:rsid w:val="00751914"/>
    <w:rsid w:val="00751E3D"/>
    <w:rsid w:val="007539B2"/>
    <w:rsid w:val="00754B77"/>
    <w:rsid w:val="007570C9"/>
    <w:rsid w:val="00757DA1"/>
    <w:rsid w:val="007608C2"/>
    <w:rsid w:val="00761FD1"/>
    <w:rsid w:val="00762198"/>
    <w:rsid w:val="007621F9"/>
    <w:rsid w:val="007625FA"/>
    <w:rsid w:val="00762C36"/>
    <w:rsid w:val="00764576"/>
    <w:rsid w:val="007649DB"/>
    <w:rsid w:val="007653A4"/>
    <w:rsid w:val="00767DFD"/>
    <w:rsid w:val="007716E1"/>
    <w:rsid w:val="00771F1B"/>
    <w:rsid w:val="00772378"/>
    <w:rsid w:val="00772569"/>
    <w:rsid w:val="00772C62"/>
    <w:rsid w:val="0077308E"/>
    <w:rsid w:val="00773144"/>
    <w:rsid w:val="00775571"/>
    <w:rsid w:val="00775C81"/>
    <w:rsid w:val="00780A65"/>
    <w:rsid w:val="00781314"/>
    <w:rsid w:val="0078152B"/>
    <w:rsid w:val="00781A46"/>
    <w:rsid w:val="00781B98"/>
    <w:rsid w:val="00783370"/>
    <w:rsid w:val="007849AF"/>
    <w:rsid w:val="00784E18"/>
    <w:rsid w:val="00785DBF"/>
    <w:rsid w:val="007860DC"/>
    <w:rsid w:val="00786B05"/>
    <w:rsid w:val="00787125"/>
    <w:rsid w:val="00787C1E"/>
    <w:rsid w:val="00790222"/>
    <w:rsid w:val="00793447"/>
    <w:rsid w:val="007950BD"/>
    <w:rsid w:val="00795291"/>
    <w:rsid w:val="0079591A"/>
    <w:rsid w:val="00795963"/>
    <w:rsid w:val="007959A2"/>
    <w:rsid w:val="00795DC1"/>
    <w:rsid w:val="00797A08"/>
    <w:rsid w:val="00797E30"/>
    <w:rsid w:val="007A27F5"/>
    <w:rsid w:val="007A3152"/>
    <w:rsid w:val="007A532A"/>
    <w:rsid w:val="007A58B5"/>
    <w:rsid w:val="007A71A6"/>
    <w:rsid w:val="007A7871"/>
    <w:rsid w:val="007B063C"/>
    <w:rsid w:val="007B09C4"/>
    <w:rsid w:val="007B1BD5"/>
    <w:rsid w:val="007B1DFB"/>
    <w:rsid w:val="007B2331"/>
    <w:rsid w:val="007B2910"/>
    <w:rsid w:val="007B2E06"/>
    <w:rsid w:val="007B338E"/>
    <w:rsid w:val="007B47A3"/>
    <w:rsid w:val="007B4DBB"/>
    <w:rsid w:val="007B57CF"/>
    <w:rsid w:val="007B5A40"/>
    <w:rsid w:val="007B63D9"/>
    <w:rsid w:val="007B6A9F"/>
    <w:rsid w:val="007B6AB9"/>
    <w:rsid w:val="007B6BE8"/>
    <w:rsid w:val="007B6CF3"/>
    <w:rsid w:val="007B70ED"/>
    <w:rsid w:val="007B7A7E"/>
    <w:rsid w:val="007B7CB6"/>
    <w:rsid w:val="007C015E"/>
    <w:rsid w:val="007C0A36"/>
    <w:rsid w:val="007C0D0A"/>
    <w:rsid w:val="007C0D65"/>
    <w:rsid w:val="007C1B96"/>
    <w:rsid w:val="007C1ED2"/>
    <w:rsid w:val="007C2117"/>
    <w:rsid w:val="007C2FD7"/>
    <w:rsid w:val="007C5742"/>
    <w:rsid w:val="007C57F2"/>
    <w:rsid w:val="007C681E"/>
    <w:rsid w:val="007C6A6A"/>
    <w:rsid w:val="007C731C"/>
    <w:rsid w:val="007C78F8"/>
    <w:rsid w:val="007C7E8C"/>
    <w:rsid w:val="007D00E4"/>
    <w:rsid w:val="007D0522"/>
    <w:rsid w:val="007D45CF"/>
    <w:rsid w:val="007D4D58"/>
    <w:rsid w:val="007D505E"/>
    <w:rsid w:val="007D60EC"/>
    <w:rsid w:val="007D6290"/>
    <w:rsid w:val="007D7B55"/>
    <w:rsid w:val="007E1355"/>
    <w:rsid w:val="007E178F"/>
    <w:rsid w:val="007E18C5"/>
    <w:rsid w:val="007E2420"/>
    <w:rsid w:val="007E347E"/>
    <w:rsid w:val="007E3823"/>
    <w:rsid w:val="007E3877"/>
    <w:rsid w:val="007E569D"/>
    <w:rsid w:val="007E5B29"/>
    <w:rsid w:val="007E6542"/>
    <w:rsid w:val="007E65D1"/>
    <w:rsid w:val="007E6C62"/>
    <w:rsid w:val="007F16B8"/>
    <w:rsid w:val="007F238D"/>
    <w:rsid w:val="007F28BD"/>
    <w:rsid w:val="007F2B6B"/>
    <w:rsid w:val="007F2E5A"/>
    <w:rsid w:val="007F59B5"/>
    <w:rsid w:val="007F5A2F"/>
    <w:rsid w:val="007F7D98"/>
    <w:rsid w:val="00801958"/>
    <w:rsid w:val="00802D12"/>
    <w:rsid w:val="00802D89"/>
    <w:rsid w:val="008044A9"/>
    <w:rsid w:val="00804682"/>
    <w:rsid w:val="00804CE5"/>
    <w:rsid w:val="00806080"/>
    <w:rsid w:val="00806572"/>
    <w:rsid w:val="00810DDB"/>
    <w:rsid w:val="00811074"/>
    <w:rsid w:val="008126B4"/>
    <w:rsid w:val="00812A00"/>
    <w:rsid w:val="008132CF"/>
    <w:rsid w:val="008132DE"/>
    <w:rsid w:val="00813655"/>
    <w:rsid w:val="00815D19"/>
    <w:rsid w:val="00817684"/>
    <w:rsid w:val="00817B9E"/>
    <w:rsid w:val="00817EB3"/>
    <w:rsid w:val="00820D73"/>
    <w:rsid w:val="00821393"/>
    <w:rsid w:val="00821995"/>
    <w:rsid w:val="008232DA"/>
    <w:rsid w:val="008239BE"/>
    <w:rsid w:val="00824599"/>
    <w:rsid w:val="00824D2E"/>
    <w:rsid w:val="00825F07"/>
    <w:rsid w:val="008308AF"/>
    <w:rsid w:val="008315D0"/>
    <w:rsid w:val="00831757"/>
    <w:rsid w:val="00831C5E"/>
    <w:rsid w:val="0083287C"/>
    <w:rsid w:val="00833369"/>
    <w:rsid w:val="0083349F"/>
    <w:rsid w:val="00833874"/>
    <w:rsid w:val="00833EDA"/>
    <w:rsid w:val="0083778F"/>
    <w:rsid w:val="00837803"/>
    <w:rsid w:val="00840E8E"/>
    <w:rsid w:val="00842D8E"/>
    <w:rsid w:val="008434A7"/>
    <w:rsid w:val="00843D06"/>
    <w:rsid w:val="0084456A"/>
    <w:rsid w:val="008449F8"/>
    <w:rsid w:val="00845338"/>
    <w:rsid w:val="008465F3"/>
    <w:rsid w:val="008475D8"/>
    <w:rsid w:val="00847683"/>
    <w:rsid w:val="008476A4"/>
    <w:rsid w:val="0085164D"/>
    <w:rsid w:val="008531CD"/>
    <w:rsid w:val="008539BE"/>
    <w:rsid w:val="0085426C"/>
    <w:rsid w:val="008546A3"/>
    <w:rsid w:val="00854AE7"/>
    <w:rsid w:val="00855232"/>
    <w:rsid w:val="00855F5D"/>
    <w:rsid w:val="00855F87"/>
    <w:rsid w:val="008573AD"/>
    <w:rsid w:val="00857A26"/>
    <w:rsid w:val="008609E5"/>
    <w:rsid w:val="00860F9A"/>
    <w:rsid w:val="00861041"/>
    <w:rsid w:val="00861386"/>
    <w:rsid w:val="00861CE9"/>
    <w:rsid w:val="00862E02"/>
    <w:rsid w:val="0086413D"/>
    <w:rsid w:val="00864A5E"/>
    <w:rsid w:val="00864D02"/>
    <w:rsid w:val="00865451"/>
    <w:rsid w:val="0086570D"/>
    <w:rsid w:val="00867AC9"/>
    <w:rsid w:val="00867D64"/>
    <w:rsid w:val="00867DF8"/>
    <w:rsid w:val="00870C5E"/>
    <w:rsid w:val="00871FBA"/>
    <w:rsid w:val="00872131"/>
    <w:rsid w:val="0087286C"/>
    <w:rsid w:val="00874010"/>
    <w:rsid w:val="00875124"/>
    <w:rsid w:val="008751FB"/>
    <w:rsid w:val="008752E4"/>
    <w:rsid w:val="0087554B"/>
    <w:rsid w:val="00875597"/>
    <w:rsid w:val="00875F42"/>
    <w:rsid w:val="00876E66"/>
    <w:rsid w:val="00877214"/>
    <w:rsid w:val="008803C1"/>
    <w:rsid w:val="00881548"/>
    <w:rsid w:val="0088217C"/>
    <w:rsid w:val="0088244D"/>
    <w:rsid w:val="0088436E"/>
    <w:rsid w:val="00884C21"/>
    <w:rsid w:val="008855E5"/>
    <w:rsid w:val="008875AF"/>
    <w:rsid w:val="00890836"/>
    <w:rsid w:val="00890B54"/>
    <w:rsid w:val="00891FF3"/>
    <w:rsid w:val="00892274"/>
    <w:rsid w:val="0089227B"/>
    <w:rsid w:val="00894D4C"/>
    <w:rsid w:val="0089518A"/>
    <w:rsid w:val="00895DB8"/>
    <w:rsid w:val="008A1B95"/>
    <w:rsid w:val="008A35FF"/>
    <w:rsid w:val="008A530C"/>
    <w:rsid w:val="008A5489"/>
    <w:rsid w:val="008A56F4"/>
    <w:rsid w:val="008A5F40"/>
    <w:rsid w:val="008B0862"/>
    <w:rsid w:val="008B0A99"/>
    <w:rsid w:val="008B2613"/>
    <w:rsid w:val="008B44D6"/>
    <w:rsid w:val="008B4D31"/>
    <w:rsid w:val="008B5173"/>
    <w:rsid w:val="008B5C3C"/>
    <w:rsid w:val="008B7635"/>
    <w:rsid w:val="008C086A"/>
    <w:rsid w:val="008C0FEA"/>
    <w:rsid w:val="008C2A7D"/>
    <w:rsid w:val="008C2CEE"/>
    <w:rsid w:val="008C3BA8"/>
    <w:rsid w:val="008C42B4"/>
    <w:rsid w:val="008C57E2"/>
    <w:rsid w:val="008C5A5D"/>
    <w:rsid w:val="008C5D3D"/>
    <w:rsid w:val="008C656E"/>
    <w:rsid w:val="008D0610"/>
    <w:rsid w:val="008D0C41"/>
    <w:rsid w:val="008D0CEF"/>
    <w:rsid w:val="008D233B"/>
    <w:rsid w:val="008D4A09"/>
    <w:rsid w:val="008D57BE"/>
    <w:rsid w:val="008D70D7"/>
    <w:rsid w:val="008D7F3B"/>
    <w:rsid w:val="008E0B54"/>
    <w:rsid w:val="008E41A2"/>
    <w:rsid w:val="008E48EA"/>
    <w:rsid w:val="008E5EAD"/>
    <w:rsid w:val="008E61FD"/>
    <w:rsid w:val="008E7A8A"/>
    <w:rsid w:val="008F1398"/>
    <w:rsid w:val="008F16DF"/>
    <w:rsid w:val="008F1AB5"/>
    <w:rsid w:val="008F287D"/>
    <w:rsid w:val="008F43AD"/>
    <w:rsid w:val="008F4761"/>
    <w:rsid w:val="008F6E8C"/>
    <w:rsid w:val="00902D08"/>
    <w:rsid w:val="00903CF1"/>
    <w:rsid w:val="00903EDA"/>
    <w:rsid w:val="0090400A"/>
    <w:rsid w:val="009049F4"/>
    <w:rsid w:val="00905997"/>
    <w:rsid w:val="0090667D"/>
    <w:rsid w:val="00906DAF"/>
    <w:rsid w:val="00907849"/>
    <w:rsid w:val="0090786A"/>
    <w:rsid w:val="0091042D"/>
    <w:rsid w:val="00910FCC"/>
    <w:rsid w:val="00911B83"/>
    <w:rsid w:val="009147B6"/>
    <w:rsid w:val="00914A87"/>
    <w:rsid w:val="00915AA8"/>
    <w:rsid w:val="00916F64"/>
    <w:rsid w:val="009177A5"/>
    <w:rsid w:val="00920ED3"/>
    <w:rsid w:val="00922E09"/>
    <w:rsid w:val="00923BB2"/>
    <w:rsid w:val="00924A0E"/>
    <w:rsid w:val="00924B71"/>
    <w:rsid w:val="0092581A"/>
    <w:rsid w:val="00927A3A"/>
    <w:rsid w:val="00931E6A"/>
    <w:rsid w:val="00932937"/>
    <w:rsid w:val="00933E55"/>
    <w:rsid w:val="00935D6C"/>
    <w:rsid w:val="00935DCF"/>
    <w:rsid w:val="00936B23"/>
    <w:rsid w:val="00936F8A"/>
    <w:rsid w:val="009373C5"/>
    <w:rsid w:val="009412A4"/>
    <w:rsid w:val="00941F9A"/>
    <w:rsid w:val="00943400"/>
    <w:rsid w:val="0094489A"/>
    <w:rsid w:val="00944CE1"/>
    <w:rsid w:val="009455AB"/>
    <w:rsid w:val="0094562B"/>
    <w:rsid w:val="0094569F"/>
    <w:rsid w:val="00951662"/>
    <w:rsid w:val="00952792"/>
    <w:rsid w:val="00952BC1"/>
    <w:rsid w:val="00953463"/>
    <w:rsid w:val="00954751"/>
    <w:rsid w:val="00954CC6"/>
    <w:rsid w:val="009557E9"/>
    <w:rsid w:val="00955887"/>
    <w:rsid w:val="00956F02"/>
    <w:rsid w:val="00957F2C"/>
    <w:rsid w:val="009614DF"/>
    <w:rsid w:val="00961CD5"/>
    <w:rsid w:val="0096203C"/>
    <w:rsid w:val="009625A8"/>
    <w:rsid w:val="00962895"/>
    <w:rsid w:val="00962A87"/>
    <w:rsid w:val="00963550"/>
    <w:rsid w:val="00965A8D"/>
    <w:rsid w:val="00970FD6"/>
    <w:rsid w:val="00971F71"/>
    <w:rsid w:val="00972053"/>
    <w:rsid w:val="00973B51"/>
    <w:rsid w:val="0097459E"/>
    <w:rsid w:val="00975B13"/>
    <w:rsid w:val="00975D3B"/>
    <w:rsid w:val="00975FD8"/>
    <w:rsid w:val="009766C4"/>
    <w:rsid w:val="00976AA1"/>
    <w:rsid w:val="009774E0"/>
    <w:rsid w:val="009779AE"/>
    <w:rsid w:val="00977D9B"/>
    <w:rsid w:val="009831D7"/>
    <w:rsid w:val="009833AA"/>
    <w:rsid w:val="009844BE"/>
    <w:rsid w:val="00984A1D"/>
    <w:rsid w:val="00985CAB"/>
    <w:rsid w:val="009860D7"/>
    <w:rsid w:val="009865C1"/>
    <w:rsid w:val="009868E3"/>
    <w:rsid w:val="00987355"/>
    <w:rsid w:val="00987390"/>
    <w:rsid w:val="00990D00"/>
    <w:rsid w:val="00990DCC"/>
    <w:rsid w:val="009933CF"/>
    <w:rsid w:val="00993736"/>
    <w:rsid w:val="00996110"/>
    <w:rsid w:val="009A041C"/>
    <w:rsid w:val="009A1303"/>
    <w:rsid w:val="009A15DD"/>
    <w:rsid w:val="009A18AE"/>
    <w:rsid w:val="009A32BB"/>
    <w:rsid w:val="009A341E"/>
    <w:rsid w:val="009A45F1"/>
    <w:rsid w:val="009A4B4E"/>
    <w:rsid w:val="009A4BD1"/>
    <w:rsid w:val="009A4DA9"/>
    <w:rsid w:val="009A62A8"/>
    <w:rsid w:val="009A6937"/>
    <w:rsid w:val="009A69FC"/>
    <w:rsid w:val="009A7EDD"/>
    <w:rsid w:val="009B1083"/>
    <w:rsid w:val="009B3326"/>
    <w:rsid w:val="009B3328"/>
    <w:rsid w:val="009B4197"/>
    <w:rsid w:val="009B57CB"/>
    <w:rsid w:val="009B6195"/>
    <w:rsid w:val="009B66E5"/>
    <w:rsid w:val="009B795D"/>
    <w:rsid w:val="009C07A1"/>
    <w:rsid w:val="009C0B9B"/>
    <w:rsid w:val="009C2932"/>
    <w:rsid w:val="009C2D7B"/>
    <w:rsid w:val="009C2DB6"/>
    <w:rsid w:val="009C434E"/>
    <w:rsid w:val="009C4B64"/>
    <w:rsid w:val="009C5C76"/>
    <w:rsid w:val="009C686A"/>
    <w:rsid w:val="009C6E39"/>
    <w:rsid w:val="009C7954"/>
    <w:rsid w:val="009D102A"/>
    <w:rsid w:val="009D128E"/>
    <w:rsid w:val="009D1AEF"/>
    <w:rsid w:val="009D2041"/>
    <w:rsid w:val="009D224C"/>
    <w:rsid w:val="009D390C"/>
    <w:rsid w:val="009D4FD6"/>
    <w:rsid w:val="009D55A4"/>
    <w:rsid w:val="009D7392"/>
    <w:rsid w:val="009D7BD6"/>
    <w:rsid w:val="009E116D"/>
    <w:rsid w:val="009E1BF6"/>
    <w:rsid w:val="009E245F"/>
    <w:rsid w:val="009E2A96"/>
    <w:rsid w:val="009E2BE9"/>
    <w:rsid w:val="009E315D"/>
    <w:rsid w:val="009E368F"/>
    <w:rsid w:val="009E3AB8"/>
    <w:rsid w:val="009E40BA"/>
    <w:rsid w:val="009E6906"/>
    <w:rsid w:val="009E7355"/>
    <w:rsid w:val="009E7811"/>
    <w:rsid w:val="009E7905"/>
    <w:rsid w:val="009E7C66"/>
    <w:rsid w:val="009F0074"/>
    <w:rsid w:val="009F058B"/>
    <w:rsid w:val="009F1E87"/>
    <w:rsid w:val="009F3202"/>
    <w:rsid w:val="009F34BB"/>
    <w:rsid w:val="009F3DEB"/>
    <w:rsid w:val="009F47B8"/>
    <w:rsid w:val="009F481E"/>
    <w:rsid w:val="009F4F61"/>
    <w:rsid w:val="009F57E5"/>
    <w:rsid w:val="009F5C9E"/>
    <w:rsid w:val="009F6A8A"/>
    <w:rsid w:val="00A00797"/>
    <w:rsid w:val="00A00C06"/>
    <w:rsid w:val="00A00E28"/>
    <w:rsid w:val="00A018B4"/>
    <w:rsid w:val="00A0536F"/>
    <w:rsid w:val="00A06285"/>
    <w:rsid w:val="00A069C4"/>
    <w:rsid w:val="00A1039A"/>
    <w:rsid w:val="00A12913"/>
    <w:rsid w:val="00A13B7A"/>
    <w:rsid w:val="00A14060"/>
    <w:rsid w:val="00A14197"/>
    <w:rsid w:val="00A16747"/>
    <w:rsid w:val="00A21BF7"/>
    <w:rsid w:val="00A2264B"/>
    <w:rsid w:val="00A233A2"/>
    <w:rsid w:val="00A235BD"/>
    <w:rsid w:val="00A23F90"/>
    <w:rsid w:val="00A24813"/>
    <w:rsid w:val="00A24D86"/>
    <w:rsid w:val="00A25FD7"/>
    <w:rsid w:val="00A316BD"/>
    <w:rsid w:val="00A34095"/>
    <w:rsid w:val="00A34110"/>
    <w:rsid w:val="00A34EE5"/>
    <w:rsid w:val="00A35F89"/>
    <w:rsid w:val="00A36CAB"/>
    <w:rsid w:val="00A37D88"/>
    <w:rsid w:val="00A37D91"/>
    <w:rsid w:val="00A40150"/>
    <w:rsid w:val="00A40949"/>
    <w:rsid w:val="00A40AF6"/>
    <w:rsid w:val="00A423AE"/>
    <w:rsid w:val="00A45E9E"/>
    <w:rsid w:val="00A45F6A"/>
    <w:rsid w:val="00A50B24"/>
    <w:rsid w:val="00A5123B"/>
    <w:rsid w:val="00A517AF"/>
    <w:rsid w:val="00A51D83"/>
    <w:rsid w:val="00A54BE8"/>
    <w:rsid w:val="00A5626C"/>
    <w:rsid w:val="00A5676B"/>
    <w:rsid w:val="00A57205"/>
    <w:rsid w:val="00A57590"/>
    <w:rsid w:val="00A57F8C"/>
    <w:rsid w:val="00A611CB"/>
    <w:rsid w:val="00A62C07"/>
    <w:rsid w:val="00A65E98"/>
    <w:rsid w:val="00A66049"/>
    <w:rsid w:val="00A66493"/>
    <w:rsid w:val="00A71F6C"/>
    <w:rsid w:val="00A73029"/>
    <w:rsid w:val="00A73379"/>
    <w:rsid w:val="00A74A95"/>
    <w:rsid w:val="00A7695C"/>
    <w:rsid w:val="00A80D98"/>
    <w:rsid w:val="00A81EA5"/>
    <w:rsid w:val="00A8257D"/>
    <w:rsid w:val="00A853A9"/>
    <w:rsid w:val="00A853F5"/>
    <w:rsid w:val="00A8614D"/>
    <w:rsid w:val="00A91B3C"/>
    <w:rsid w:val="00A92191"/>
    <w:rsid w:val="00A9301D"/>
    <w:rsid w:val="00A93502"/>
    <w:rsid w:val="00A938BB"/>
    <w:rsid w:val="00A952F6"/>
    <w:rsid w:val="00A95F12"/>
    <w:rsid w:val="00A97064"/>
    <w:rsid w:val="00A971F6"/>
    <w:rsid w:val="00A97702"/>
    <w:rsid w:val="00A97A64"/>
    <w:rsid w:val="00AA046A"/>
    <w:rsid w:val="00AA0DF5"/>
    <w:rsid w:val="00AA1034"/>
    <w:rsid w:val="00AA10A5"/>
    <w:rsid w:val="00AA1713"/>
    <w:rsid w:val="00AA1FF4"/>
    <w:rsid w:val="00AA2F14"/>
    <w:rsid w:val="00AA4CC6"/>
    <w:rsid w:val="00AA6494"/>
    <w:rsid w:val="00AA7191"/>
    <w:rsid w:val="00AA7980"/>
    <w:rsid w:val="00AA7DD2"/>
    <w:rsid w:val="00AB1356"/>
    <w:rsid w:val="00AB1C50"/>
    <w:rsid w:val="00AB22C2"/>
    <w:rsid w:val="00AB2FE9"/>
    <w:rsid w:val="00AB3E9D"/>
    <w:rsid w:val="00AB43C5"/>
    <w:rsid w:val="00AB4C0E"/>
    <w:rsid w:val="00AB53B4"/>
    <w:rsid w:val="00AB547C"/>
    <w:rsid w:val="00AC034B"/>
    <w:rsid w:val="00AC1841"/>
    <w:rsid w:val="00AC231E"/>
    <w:rsid w:val="00AC3393"/>
    <w:rsid w:val="00AC345B"/>
    <w:rsid w:val="00AC3F2F"/>
    <w:rsid w:val="00AC409E"/>
    <w:rsid w:val="00AC52DF"/>
    <w:rsid w:val="00AC559A"/>
    <w:rsid w:val="00AC5C0E"/>
    <w:rsid w:val="00AC6FEB"/>
    <w:rsid w:val="00AC78A1"/>
    <w:rsid w:val="00AC7BE0"/>
    <w:rsid w:val="00AD058A"/>
    <w:rsid w:val="00AD0F51"/>
    <w:rsid w:val="00AD2A8B"/>
    <w:rsid w:val="00AD5334"/>
    <w:rsid w:val="00AD5448"/>
    <w:rsid w:val="00AD5A56"/>
    <w:rsid w:val="00AD5FB9"/>
    <w:rsid w:val="00AD6B12"/>
    <w:rsid w:val="00AD7A10"/>
    <w:rsid w:val="00AE1061"/>
    <w:rsid w:val="00AE10AA"/>
    <w:rsid w:val="00AE1CC3"/>
    <w:rsid w:val="00AE4ABE"/>
    <w:rsid w:val="00AE56E6"/>
    <w:rsid w:val="00AE6A4E"/>
    <w:rsid w:val="00AE6AF4"/>
    <w:rsid w:val="00AE7435"/>
    <w:rsid w:val="00AF0812"/>
    <w:rsid w:val="00AF0DBE"/>
    <w:rsid w:val="00AF1440"/>
    <w:rsid w:val="00AF254C"/>
    <w:rsid w:val="00AF2E41"/>
    <w:rsid w:val="00AF5AB8"/>
    <w:rsid w:val="00AF5E8F"/>
    <w:rsid w:val="00B004B9"/>
    <w:rsid w:val="00B00A95"/>
    <w:rsid w:val="00B00E29"/>
    <w:rsid w:val="00B01AB9"/>
    <w:rsid w:val="00B026BD"/>
    <w:rsid w:val="00B054B0"/>
    <w:rsid w:val="00B07641"/>
    <w:rsid w:val="00B07BEE"/>
    <w:rsid w:val="00B1003B"/>
    <w:rsid w:val="00B11405"/>
    <w:rsid w:val="00B114EB"/>
    <w:rsid w:val="00B13B6B"/>
    <w:rsid w:val="00B13D70"/>
    <w:rsid w:val="00B13E42"/>
    <w:rsid w:val="00B14385"/>
    <w:rsid w:val="00B144E2"/>
    <w:rsid w:val="00B145D4"/>
    <w:rsid w:val="00B15418"/>
    <w:rsid w:val="00B15A37"/>
    <w:rsid w:val="00B16345"/>
    <w:rsid w:val="00B17229"/>
    <w:rsid w:val="00B17A0E"/>
    <w:rsid w:val="00B240AF"/>
    <w:rsid w:val="00B24933"/>
    <w:rsid w:val="00B2727F"/>
    <w:rsid w:val="00B274E1"/>
    <w:rsid w:val="00B27D25"/>
    <w:rsid w:val="00B30B10"/>
    <w:rsid w:val="00B33393"/>
    <w:rsid w:val="00B34557"/>
    <w:rsid w:val="00B36FA7"/>
    <w:rsid w:val="00B370D5"/>
    <w:rsid w:val="00B379ED"/>
    <w:rsid w:val="00B37CA6"/>
    <w:rsid w:val="00B37FA0"/>
    <w:rsid w:val="00B40416"/>
    <w:rsid w:val="00B40ADD"/>
    <w:rsid w:val="00B40B54"/>
    <w:rsid w:val="00B42C84"/>
    <w:rsid w:val="00B438D8"/>
    <w:rsid w:val="00B4476F"/>
    <w:rsid w:val="00B466D5"/>
    <w:rsid w:val="00B4739D"/>
    <w:rsid w:val="00B5298A"/>
    <w:rsid w:val="00B52AE3"/>
    <w:rsid w:val="00B52C78"/>
    <w:rsid w:val="00B54089"/>
    <w:rsid w:val="00B5439E"/>
    <w:rsid w:val="00B54A34"/>
    <w:rsid w:val="00B55F50"/>
    <w:rsid w:val="00B56F00"/>
    <w:rsid w:val="00B57D9F"/>
    <w:rsid w:val="00B60009"/>
    <w:rsid w:val="00B61E10"/>
    <w:rsid w:val="00B6232F"/>
    <w:rsid w:val="00B63103"/>
    <w:rsid w:val="00B64009"/>
    <w:rsid w:val="00B64235"/>
    <w:rsid w:val="00B652C2"/>
    <w:rsid w:val="00B67D81"/>
    <w:rsid w:val="00B67FE8"/>
    <w:rsid w:val="00B70048"/>
    <w:rsid w:val="00B70BB0"/>
    <w:rsid w:val="00B71185"/>
    <w:rsid w:val="00B7155F"/>
    <w:rsid w:val="00B718E1"/>
    <w:rsid w:val="00B73013"/>
    <w:rsid w:val="00B735B0"/>
    <w:rsid w:val="00B73673"/>
    <w:rsid w:val="00B75A05"/>
    <w:rsid w:val="00B75AEA"/>
    <w:rsid w:val="00B763D8"/>
    <w:rsid w:val="00B76C6B"/>
    <w:rsid w:val="00B80024"/>
    <w:rsid w:val="00B80D0C"/>
    <w:rsid w:val="00B80D54"/>
    <w:rsid w:val="00B811F1"/>
    <w:rsid w:val="00B81C3E"/>
    <w:rsid w:val="00B82C8B"/>
    <w:rsid w:val="00B83A29"/>
    <w:rsid w:val="00B864F2"/>
    <w:rsid w:val="00B87900"/>
    <w:rsid w:val="00B90AD6"/>
    <w:rsid w:val="00B923F2"/>
    <w:rsid w:val="00B92A5B"/>
    <w:rsid w:val="00B933FD"/>
    <w:rsid w:val="00B93789"/>
    <w:rsid w:val="00B94C06"/>
    <w:rsid w:val="00B95CD6"/>
    <w:rsid w:val="00B95F26"/>
    <w:rsid w:val="00B96424"/>
    <w:rsid w:val="00BA00B0"/>
    <w:rsid w:val="00BA089D"/>
    <w:rsid w:val="00BA1AA1"/>
    <w:rsid w:val="00BA2178"/>
    <w:rsid w:val="00BA24A2"/>
    <w:rsid w:val="00BA2653"/>
    <w:rsid w:val="00BA2717"/>
    <w:rsid w:val="00BA46EB"/>
    <w:rsid w:val="00BA51A9"/>
    <w:rsid w:val="00BA56CC"/>
    <w:rsid w:val="00BA5B22"/>
    <w:rsid w:val="00BA601B"/>
    <w:rsid w:val="00BA7976"/>
    <w:rsid w:val="00BB067E"/>
    <w:rsid w:val="00BB0AB3"/>
    <w:rsid w:val="00BB29AF"/>
    <w:rsid w:val="00BB3226"/>
    <w:rsid w:val="00BB4018"/>
    <w:rsid w:val="00BB46ED"/>
    <w:rsid w:val="00BB51EB"/>
    <w:rsid w:val="00BB6B42"/>
    <w:rsid w:val="00BB738E"/>
    <w:rsid w:val="00BB7938"/>
    <w:rsid w:val="00BB7F8F"/>
    <w:rsid w:val="00BC01C8"/>
    <w:rsid w:val="00BC107C"/>
    <w:rsid w:val="00BC32EC"/>
    <w:rsid w:val="00BC35F8"/>
    <w:rsid w:val="00BC4976"/>
    <w:rsid w:val="00BC5E3C"/>
    <w:rsid w:val="00BC6A67"/>
    <w:rsid w:val="00BC7141"/>
    <w:rsid w:val="00BC7BCD"/>
    <w:rsid w:val="00BD015A"/>
    <w:rsid w:val="00BD143F"/>
    <w:rsid w:val="00BD199E"/>
    <w:rsid w:val="00BD1EBD"/>
    <w:rsid w:val="00BD2DFD"/>
    <w:rsid w:val="00BD3E0D"/>
    <w:rsid w:val="00BD50FB"/>
    <w:rsid w:val="00BD7B8E"/>
    <w:rsid w:val="00BE065D"/>
    <w:rsid w:val="00BE0BA6"/>
    <w:rsid w:val="00BE0D5D"/>
    <w:rsid w:val="00BE5486"/>
    <w:rsid w:val="00BE76D5"/>
    <w:rsid w:val="00BE799A"/>
    <w:rsid w:val="00BE7C57"/>
    <w:rsid w:val="00BE7E01"/>
    <w:rsid w:val="00BF010C"/>
    <w:rsid w:val="00BF0420"/>
    <w:rsid w:val="00BF1C57"/>
    <w:rsid w:val="00BF1D39"/>
    <w:rsid w:val="00BF21BA"/>
    <w:rsid w:val="00BF279C"/>
    <w:rsid w:val="00BF2B3B"/>
    <w:rsid w:val="00BF3B26"/>
    <w:rsid w:val="00BF5BBD"/>
    <w:rsid w:val="00BF75B2"/>
    <w:rsid w:val="00BF7A68"/>
    <w:rsid w:val="00C00C80"/>
    <w:rsid w:val="00C00F6E"/>
    <w:rsid w:val="00C0133B"/>
    <w:rsid w:val="00C01652"/>
    <w:rsid w:val="00C038B3"/>
    <w:rsid w:val="00C06297"/>
    <w:rsid w:val="00C10D2F"/>
    <w:rsid w:val="00C11744"/>
    <w:rsid w:val="00C11E0A"/>
    <w:rsid w:val="00C12BD9"/>
    <w:rsid w:val="00C14287"/>
    <w:rsid w:val="00C14523"/>
    <w:rsid w:val="00C147DA"/>
    <w:rsid w:val="00C149B0"/>
    <w:rsid w:val="00C1613D"/>
    <w:rsid w:val="00C16BD9"/>
    <w:rsid w:val="00C16EDB"/>
    <w:rsid w:val="00C17136"/>
    <w:rsid w:val="00C17200"/>
    <w:rsid w:val="00C2127F"/>
    <w:rsid w:val="00C21324"/>
    <w:rsid w:val="00C2187E"/>
    <w:rsid w:val="00C22354"/>
    <w:rsid w:val="00C22735"/>
    <w:rsid w:val="00C2420C"/>
    <w:rsid w:val="00C25401"/>
    <w:rsid w:val="00C266B7"/>
    <w:rsid w:val="00C26C85"/>
    <w:rsid w:val="00C27028"/>
    <w:rsid w:val="00C30CFF"/>
    <w:rsid w:val="00C30E18"/>
    <w:rsid w:val="00C33BD5"/>
    <w:rsid w:val="00C33D14"/>
    <w:rsid w:val="00C34F24"/>
    <w:rsid w:val="00C355BA"/>
    <w:rsid w:val="00C36158"/>
    <w:rsid w:val="00C3632E"/>
    <w:rsid w:val="00C3779C"/>
    <w:rsid w:val="00C43740"/>
    <w:rsid w:val="00C44433"/>
    <w:rsid w:val="00C44799"/>
    <w:rsid w:val="00C45667"/>
    <w:rsid w:val="00C45E77"/>
    <w:rsid w:val="00C46B72"/>
    <w:rsid w:val="00C476C7"/>
    <w:rsid w:val="00C476EB"/>
    <w:rsid w:val="00C47CFC"/>
    <w:rsid w:val="00C5059B"/>
    <w:rsid w:val="00C51831"/>
    <w:rsid w:val="00C52DB6"/>
    <w:rsid w:val="00C53B62"/>
    <w:rsid w:val="00C54487"/>
    <w:rsid w:val="00C54EBC"/>
    <w:rsid w:val="00C6056B"/>
    <w:rsid w:val="00C61E50"/>
    <w:rsid w:val="00C61FC1"/>
    <w:rsid w:val="00C62389"/>
    <w:rsid w:val="00C6480B"/>
    <w:rsid w:val="00C676C5"/>
    <w:rsid w:val="00C67C17"/>
    <w:rsid w:val="00C70245"/>
    <w:rsid w:val="00C73B7F"/>
    <w:rsid w:val="00C73E63"/>
    <w:rsid w:val="00C74EF3"/>
    <w:rsid w:val="00C75B39"/>
    <w:rsid w:val="00C75B40"/>
    <w:rsid w:val="00C767E5"/>
    <w:rsid w:val="00C76D45"/>
    <w:rsid w:val="00C8003B"/>
    <w:rsid w:val="00C801DF"/>
    <w:rsid w:val="00C81C24"/>
    <w:rsid w:val="00C83F5D"/>
    <w:rsid w:val="00C849A7"/>
    <w:rsid w:val="00C85AD4"/>
    <w:rsid w:val="00C87039"/>
    <w:rsid w:val="00C874CE"/>
    <w:rsid w:val="00C92397"/>
    <w:rsid w:val="00C92B98"/>
    <w:rsid w:val="00C93FBB"/>
    <w:rsid w:val="00C954AB"/>
    <w:rsid w:val="00C959D4"/>
    <w:rsid w:val="00C95B9C"/>
    <w:rsid w:val="00C964D1"/>
    <w:rsid w:val="00C96DA7"/>
    <w:rsid w:val="00C96F82"/>
    <w:rsid w:val="00C97445"/>
    <w:rsid w:val="00CA0410"/>
    <w:rsid w:val="00CA250D"/>
    <w:rsid w:val="00CA2B63"/>
    <w:rsid w:val="00CA2E09"/>
    <w:rsid w:val="00CA3494"/>
    <w:rsid w:val="00CA3F28"/>
    <w:rsid w:val="00CA500B"/>
    <w:rsid w:val="00CA5562"/>
    <w:rsid w:val="00CA5CEC"/>
    <w:rsid w:val="00CA6A8E"/>
    <w:rsid w:val="00CB0299"/>
    <w:rsid w:val="00CB1382"/>
    <w:rsid w:val="00CB20CA"/>
    <w:rsid w:val="00CB2CC9"/>
    <w:rsid w:val="00CB3823"/>
    <w:rsid w:val="00CB3A1E"/>
    <w:rsid w:val="00CB4048"/>
    <w:rsid w:val="00CB55A6"/>
    <w:rsid w:val="00CB5D3D"/>
    <w:rsid w:val="00CB6245"/>
    <w:rsid w:val="00CC0257"/>
    <w:rsid w:val="00CC0F0F"/>
    <w:rsid w:val="00CC1366"/>
    <w:rsid w:val="00CC1628"/>
    <w:rsid w:val="00CC176B"/>
    <w:rsid w:val="00CC23AF"/>
    <w:rsid w:val="00CC2CC8"/>
    <w:rsid w:val="00CC38D1"/>
    <w:rsid w:val="00CC4801"/>
    <w:rsid w:val="00CC6055"/>
    <w:rsid w:val="00CD0053"/>
    <w:rsid w:val="00CD02B6"/>
    <w:rsid w:val="00CD09AF"/>
    <w:rsid w:val="00CD0D15"/>
    <w:rsid w:val="00CD3397"/>
    <w:rsid w:val="00CD342C"/>
    <w:rsid w:val="00CD371C"/>
    <w:rsid w:val="00CD3ED4"/>
    <w:rsid w:val="00CD42EB"/>
    <w:rsid w:val="00CD43EB"/>
    <w:rsid w:val="00CD4794"/>
    <w:rsid w:val="00CD5E72"/>
    <w:rsid w:val="00CD6582"/>
    <w:rsid w:val="00CD6F12"/>
    <w:rsid w:val="00CD786D"/>
    <w:rsid w:val="00CE0A4A"/>
    <w:rsid w:val="00CE13C3"/>
    <w:rsid w:val="00CE140C"/>
    <w:rsid w:val="00CE21C8"/>
    <w:rsid w:val="00CE22DC"/>
    <w:rsid w:val="00CE230B"/>
    <w:rsid w:val="00CE307A"/>
    <w:rsid w:val="00CE4B9F"/>
    <w:rsid w:val="00CE618C"/>
    <w:rsid w:val="00CE62C0"/>
    <w:rsid w:val="00CE64C3"/>
    <w:rsid w:val="00CE6BD0"/>
    <w:rsid w:val="00CF038D"/>
    <w:rsid w:val="00CF0DB8"/>
    <w:rsid w:val="00CF1E35"/>
    <w:rsid w:val="00CF2D26"/>
    <w:rsid w:val="00CF3653"/>
    <w:rsid w:val="00CF432A"/>
    <w:rsid w:val="00CF4FD0"/>
    <w:rsid w:val="00CF5162"/>
    <w:rsid w:val="00CF780D"/>
    <w:rsid w:val="00D000C8"/>
    <w:rsid w:val="00D006F8"/>
    <w:rsid w:val="00D00908"/>
    <w:rsid w:val="00D010D2"/>
    <w:rsid w:val="00D01739"/>
    <w:rsid w:val="00D02326"/>
    <w:rsid w:val="00D0369A"/>
    <w:rsid w:val="00D04BD2"/>
    <w:rsid w:val="00D05327"/>
    <w:rsid w:val="00D05462"/>
    <w:rsid w:val="00D061A3"/>
    <w:rsid w:val="00D0773D"/>
    <w:rsid w:val="00D11C21"/>
    <w:rsid w:val="00D133F9"/>
    <w:rsid w:val="00D150C0"/>
    <w:rsid w:val="00D16945"/>
    <w:rsid w:val="00D177C2"/>
    <w:rsid w:val="00D17810"/>
    <w:rsid w:val="00D2050F"/>
    <w:rsid w:val="00D21771"/>
    <w:rsid w:val="00D232D2"/>
    <w:rsid w:val="00D24818"/>
    <w:rsid w:val="00D25E63"/>
    <w:rsid w:val="00D26A8D"/>
    <w:rsid w:val="00D27052"/>
    <w:rsid w:val="00D275C2"/>
    <w:rsid w:val="00D27AE1"/>
    <w:rsid w:val="00D3055F"/>
    <w:rsid w:val="00D30F4F"/>
    <w:rsid w:val="00D31460"/>
    <w:rsid w:val="00D32CB1"/>
    <w:rsid w:val="00D33074"/>
    <w:rsid w:val="00D3309B"/>
    <w:rsid w:val="00D33442"/>
    <w:rsid w:val="00D33C4A"/>
    <w:rsid w:val="00D34E7B"/>
    <w:rsid w:val="00D35010"/>
    <w:rsid w:val="00D35444"/>
    <w:rsid w:val="00D35BAA"/>
    <w:rsid w:val="00D36057"/>
    <w:rsid w:val="00D374CC"/>
    <w:rsid w:val="00D375B4"/>
    <w:rsid w:val="00D4046F"/>
    <w:rsid w:val="00D41423"/>
    <w:rsid w:val="00D42620"/>
    <w:rsid w:val="00D42C60"/>
    <w:rsid w:val="00D42CD8"/>
    <w:rsid w:val="00D434D3"/>
    <w:rsid w:val="00D4408D"/>
    <w:rsid w:val="00D4460D"/>
    <w:rsid w:val="00D44AD0"/>
    <w:rsid w:val="00D452EA"/>
    <w:rsid w:val="00D45F21"/>
    <w:rsid w:val="00D4669C"/>
    <w:rsid w:val="00D47A09"/>
    <w:rsid w:val="00D47FC9"/>
    <w:rsid w:val="00D50ACB"/>
    <w:rsid w:val="00D50D0F"/>
    <w:rsid w:val="00D511BB"/>
    <w:rsid w:val="00D51416"/>
    <w:rsid w:val="00D51EC5"/>
    <w:rsid w:val="00D521EB"/>
    <w:rsid w:val="00D52ADB"/>
    <w:rsid w:val="00D5303A"/>
    <w:rsid w:val="00D552EA"/>
    <w:rsid w:val="00D55A13"/>
    <w:rsid w:val="00D56578"/>
    <w:rsid w:val="00D56B9C"/>
    <w:rsid w:val="00D60984"/>
    <w:rsid w:val="00D62042"/>
    <w:rsid w:val="00D62156"/>
    <w:rsid w:val="00D62A72"/>
    <w:rsid w:val="00D62EEB"/>
    <w:rsid w:val="00D63DCC"/>
    <w:rsid w:val="00D642DE"/>
    <w:rsid w:val="00D643A3"/>
    <w:rsid w:val="00D65037"/>
    <w:rsid w:val="00D65B8A"/>
    <w:rsid w:val="00D66A06"/>
    <w:rsid w:val="00D7234E"/>
    <w:rsid w:val="00D727D8"/>
    <w:rsid w:val="00D7369F"/>
    <w:rsid w:val="00D73F2E"/>
    <w:rsid w:val="00D74147"/>
    <w:rsid w:val="00D75466"/>
    <w:rsid w:val="00D76D98"/>
    <w:rsid w:val="00D77714"/>
    <w:rsid w:val="00D80A73"/>
    <w:rsid w:val="00D81795"/>
    <w:rsid w:val="00D82D7A"/>
    <w:rsid w:val="00D835E6"/>
    <w:rsid w:val="00D83C42"/>
    <w:rsid w:val="00D84807"/>
    <w:rsid w:val="00D85A65"/>
    <w:rsid w:val="00D8612F"/>
    <w:rsid w:val="00D87772"/>
    <w:rsid w:val="00D879E8"/>
    <w:rsid w:val="00D90460"/>
    <w:rsid w:val="00D9055C"/>
    <w:rsid w:val="00D923BC"/>
    <w:rsid w:val="00D9334D"/>
    <w:rsid w:val="00D9358D"/>
    <w:rsid w:val="00D946C9"/>
    <w:rsid w:val="00D955E6"/>
    <w:rsid w:val="00D96443"/>
    <w:rsid w:val="00D968BD"/>
    <w:rsid w:val="00D974B8"/>
    <w:rsid w:val="00D9757C"/>
    <w:rsid w:val="00D97E0F"/>
    <w:rsid w:val="00DA0D99"/>
    <w:rsid w:val="00DA0F55"/>
    <w:rsid w:val="00DA1A27"/>
    <w:rsid w:val="00DA281F"/>
    <w:rsid w:val="00DA3ADD"/>
    <w:rsid w:val="00DA44E2"/>
    <w:rsid w:val="00DA49AE"/>
    <w:rsid w:val="00DB01E5"/>
    <w:rsid w:val="00DB0FB4"/>
    <w:rsid w:val="00DB2BC5"/>
    <w:rsid w:val="00DB338B"/>
    <w:rsid w:val="00DB5329"/>
    <w:rsid w:val="00DB7A71"/>
    <w:rsid w:val="00DC055F"/>
    <w:rsid w:val="00DC0F9F"/>
    <w:rsid w:val="00DC3240"/>
    <w:rsid w:val="00DC376A"/>
    <w:rsid w:val="00DC3CB5"/>
    <w:rsid w:val="00DC4984"/>
    <w:rsid w:val="00DD0021"/>
    <w:rsid w:val="00DD26DA"/>
    <w:rsid w:val="00DD316C"/>
    <w:rsid w:val="00DD3530"/>
    <w:rsid w:val="00DD3F4A"/>
    <w:rsid w:val="00DD4BD6"/>
    <w:rsid w:val="00DE14AA"/>
    <w:rsid w:val="00DE2689"/>
    <w:rsid w:val="00DE28B6"/>
    <w:rsid w:val="00DE43CD"/>
    <w:rsid w:val="00DE5319"/>
    <w:rsid w:val="00DE5FEA"/>
    <w:rsid w:val="00DE604C"/>
    <w:rsid w:val="00DE6784"/>
    <w:rsid w:val="00DE69F8"/>
    <w:rsid w:val="00DF1CBE"/>
    <w:rsid w:val="00DF20ED"/>
    <w:rsid w:val="00DF3C56"/>
    <w:rsid w:val="00DF49E1"/>
    <w:rsid w:val="00DF5A37"/>
    <w:rsid w:val="00DF66B9"/>
    <w:rsid w:val="00E0081A"/>
    <w:rsid w:val="00E020E1"/>
    <w:rsid w:val="00E02F5C"/>
    <w:rsid w:val="00E0607D"/>
    <w:rsid w:val="00E068D9"/>
    <w:rsid w:val="00E0766F"/>
    <w:rsid w:val="00E101AD"/>
    <w:rsid w:val="00E1105D"/>
    <w:rsid w:val="00E1271F"/>
    <w:rsid w:val="00E12F5D"/>
    <w:rsid w:val="00E1495C"/>
    <w:rsid w:val="00E14F05"/>
    <w:rsid w:val="00E1676C"/>
    <w:rsid w:val="00E20410"/>
    <w:rsid w:val="00E20EEF"/>
    <w:rsid w:val="00E21578"/>
    <w:rsid w:val="00E2201D"/>
    <w:rsid w:val="00E22208"/>
    <w:rsid w:val="00E22276"/>
    <w:rsid w:val="00E229E3"/>
    <w:rsid w:val="00E23412"/>
    <w:rsid w:val="00E23817"/>
    <w:rsid w:val="00E23AF5"/>
    <w:rsid w:val="00E23B4B"/>
    <w:rsid w:val="00E26E79"/>
    <w:rsid w:val="00E30C70"/>
    <w:rsid w:val="00E31372"/>
    <w:rsid w:val="00E31C5E"/>
    <w:rsid w:val="00E32BE7"/>
    <w:rsid w:val="00E3367E"/>
    <w:rsid w:val="00E34E62"/>
    <w:rsid w:val="00E358DE"/>
    <w:rsid w:val="00E3755E"/>
    <w:rsid w:val="00E418FE"/>
    <w:rsid w:val="00E44065"/>
    <w:rsid w:val="00E44956"/>
    <w:rsid w:val="00E44C18"/>
    <w:rsid w:val="00E47D56"/>
    <w:rsid w:val="00E505B0"/>
    <w:rsid w:val="00E5073C"/>
    <w:rsid w:val="00E51F76"/>
    <w:rsid w:val="00E530AA"/>
    <w:rsid w:val="00E53803"/>
    <w:rsid w:val="00E56C7E"/>
    <w:rsid w:val="00E6025D"/>
    <w:rsid w:val="00E611AA"/>
    <w:rsid w:val="00E61DFE"/>
    <w:rsid w:val="00E6385D"/>
    <w:rsid w:val="00E64773"/>
    <w:rsid w:val="00E64FDA"/>
    <w:rsid w:val="00E659E3"/>
    <w:rsid w:val="00E65A00"/>
    <w:rsid w:val="00E668B3"/>
    <w:rsid w:val="00E669BC"/>
    <w:rsid w:val="00E6711C"/>
    <w:rsid w:val="00E67355"/>
    <w:rsid w:val="00E674FB"/>
    <w:rsid w:val="00E67530"/>
    <w:rsid w:val="00E7136B"/>
    <w:rsid w:val="00E74676"/>
    <w:rsid w:val="00E74C05"/>
    <w:rsid w:val="00E74FAE"/>
    <w:rsid w:val="00E757B7"/>
    <w:rsid w:val="00E7751F"/>
    <w:rsid w:val="00E800C5"/>
    <w:rsid w:val="00E803C0"/>
    <w:rsid w:val="00E80433"/>
    <w:rsid w:val="00E8187D"/>
    <w:rsid w:val="00E83000"/>
    <w:rsid w:val="00E86E75"/>
    <w:rsid w:val="00E872BD"/>
    <w:rsid w:val="00E87803"/>
    <w:rsid w:val="00E91816"/>
    <w:rsid w:val="00E92851"/>
    <w:rsid w:val="00E93191"/>
    <w:rsid w:val="00E9335A"/>
    <w:rsid w:val="00E935AE"/>
    <w:rsid w:val="00E95A02"/>
    <w:rsid w:val="00E95AC0"/>
    <w:rsid w:val="00E96696"/>
    <w:rsid w:val="00E96D68"/>
    <w:rsid w:val="00E97AAD"/>
    <w:rsid w:val="00EA0551"/>
    <w:rsid w:val="00EA0C9E"/>
    <w:rsid w:val="00EA1492"/>
    <w:rsid w:val="00EA30F1"/>
    <w:rsid w:val="00EA3D8B"/>
    <w:rsid w:val="00EA4D6D"/>
    <w:rsid w:val="00EA5B19"/>
    <w:rsid w:val="00EA5DF1"/>
    <w:rsid w:val="00EA6D0A"/>
    <w:rsid w:val="00EA75F0"/>
    <w:rsid w:val="00EB0B3C"/>
    <w:rsid w:val="00EB0B53"/>
    <w:rsid w:val="00EB3784"/>
    <w:rsid w:val="00EB44C4"/>
    <w:rsid w:val="00EB4767"/>
    <w:rsid w:val="00EB5D69"/>
    <w:rsid w:val="00EB5E09"/>
    <w:rsid w:val="00EB5E8D"/>
    <w:rsid w:val="00EB6C02"/>
    <w:rsid w:val="00EC00F8"/>
    <w:rsid w:val="00EC0DB7"/>
    <w:rsid w:val="00EC0E5E"/>
    <w:rsid w:val="00EC1491"/>
    <w:rsid w:val="00EC2038"/>
    <w:rsid w:val="00EC3044"/>
    <w:rsid w:val="00ED0318"/>
    <w:rsid w:val="00ED0C27"/>
    <w:rsid w:val="00ED1142"/>
    <w:rsid w:val="00ED21AF"/>
    <w:rsid w:val="00ED35C3"/>
    <w:rsid w:val="00ED3CA1"/>
    <w:rsid w:val="00ED4156"/>
    <w:rsid w:val="00ED5EE8"/>
    <w:rsid w:val="00ED6D53"/>
    <w:rsid w:val="00ED77E7"/>
    <w:rsid w:val="00EE08F2"/>
    <w:rsid w:val="00EE0E4A"/>
    <w:rsid w:val="00EE2036"/>
    <w:rsid w:val="00EE29BE"/>
    <w:rsid w:val="00EE3083"/>
    <w:rsid w:val="00EE3206"/>
    <w:rsid w:val="00EE34DB"/>
    <w:rsid w:val="00EE3538"/>
    <w:rsid w:val="00EE3A57"/>
    <w:rsid w:val="00EE65B2"/>
    <w:rsid w:val="00EF1828"/>
    <w:rsid w:val="00EF2822"/>
    <w:rsid w:val="00EF3618"/>
    <w:rsid w:val="00EF54A7"/>
    <w:rsid w:val="00EF5D20"/>
    <w:rsid w:val="00EF62B5"/>
    <w:rsid w:val="00EF6E76"/>
    <w:rsid w:val="00EF7CD0"/>
    <w:rsid w:val="00F00248"/>
    <w:rsid w:val="00F013F8"/>
    <w:rsid w:val="00F02038"/>
    <w:rsid w:val="00F022B5"/>
    <w:rsid w:val="00F03192"/>
    <w:rsid w:val="00F035E5"/>
    <w:rsid w:val="00F04FE9"/>
    <w:rsid w:val="00F054C3"/>
    <w:rsid w:val="00F05E9B"/>
    <w:rsid w:val="00F13582"/>
    <w:rsid w:val="00F148BF"/>
    <w:rsid w:val="00F14AC4"/>
    <w:rsid w:val="00F152C6"/>
    <w:rsid w:val="00F155C8"/>
    <w:rsid w:val="00F15A6F"/>
    <w:rsid w:val="00F1620B"/>
    <w:rsid w:val="00F214BC"/>
    <w:rsid w:val="00F23234"/>
    <w:rsid w:val="00F2364A"/>
    <w:rsid w:val="00F24434"/>
    <w:rsid w:val="00F25DB9"/>
    <w:rsid w:val="00F25E47"/>
    <w:rsid w:val="00F2604F"/>
    <w:rsid w:val="00F26073"/>
    <w:rsid w:val="00F2619D"/>
    <w:rsid w:val="00F26431"/>
    <w:rsid w:val="00F26C20"/>
    <w:rsid w:val="00F27AE0"/>
    <w:rsid w:val="00F301BE"/>
    <w:rsid w:val="00F30D46"/>
    <w:rsid w:val="00F30F91"/>
    <w:rsid w:val="00F32134"/>
    <w:rsid w:val="00F32C94"/>
    <w:rsid w:val="00F333C1"/>
    <w:rsid w:val="00F34CE5"/>
    <w:rsid w:val="00F37F25"/>
    <w:rsid w:val="00F41D3D"/>
    <w:rsid w:val="00F42128"/>
    <w:rsid w:val="00F421EC"/>
    <w:rsid w:val="00F426F1"/>
    <w:rsid w:val="00F43298"/>
    <w:rsid w:val="00F44DFB"/>
    <w:rsid w:val="00F451FC"/>
    <w:rsid w:val="00F45520"/>
    <w:rsid w:val="00F45F1A"/>
    <w:rsid w:val="00F4674F"/>
    <w:rsid w:val="00F4749B"/>
    <w:rsid w:val="00F5314D"/>
    <w:rsid w:val="00F54FBD"/>
    <w:rsid w:val="00F568CE"/>
    <w:rsid w:val="00F56909"/>
    <w:rsid w:val="00F56D36"/>
    <w:rsid w:val="00F63909"/>
    <w:rsid w:val="00F63E00"/>
    <w:rsid w:val="00F65FDA"/>
    <w:rsid w:val="00F6651F"/>
    <w:rsid w:val="00F66B0F"/>
    <w:rsid w:val="00F66FDE"/>
    <w:rsid w:val="00F70218"/>
    <w:rsid w:val="00F72CB0"/>
    <w:rsid w:val="00F733D5"/>
    <w:rsid w:val="00F740CA"/>
    <w:rsid w:val="00F74536"/>
    <w:rsid w:val="00F749EB"/>
    <w:rsid w:val="00F75917"/>
    <w:rsid w:val="00F75DA6"/>
    <w:rsid w:val="00F76988"/>
    <w:rsid w:val="00F76BED"/>
    <w:rsid w:val="00F8011B"/>
    <w:rsid w:val="00F81C2D"/>
    <w:rsid w:val="00F8234D"/>
    <w:rsid w:val="00F82598"/>
    <w:rsid w:val="00F843E2"/>
    <w:rsid w:val="00F8661B"/>
    <w:rsid w:val="00F870CA"/>
    <w:rsid w:val="00F90273"/>
    <w:rsid w:val="00F90B68"/>
    <w:rsid w:val="00F92A6F"/>
    <w:rsid w:val="00F931BB"/>
    <w:rsid w:val="00F93598"/>
    <w:rsid w:val="00F93AC6"/>
    <w:rsid w:val="00F942E6"/>
    <w:rsid w:val="00F94B94"/>
    <w:rsid w:val="00F967A0"/>
    <w:rsid w:val="00F97069"/>
    <w:rsid w:val="00F97FBB"/>
    <w:rsid w:val="00FA0200"/>
    <w:rsid w:val="00FA040B"/>
    <w:rsid w:val="00FA114C"/>
    <w:rsid w:val="00FA1751"/>
    <w:rsid w:val="00FA18A2"/>
    <w:rsid w:val="00FA1A79"/>
    <w:rsid w:val="00FA4AB1"/>
    <w:rsid w:val="00FA6AA2"/>
    <w:rsid w:val="00FA6E67"/>
    <w:rsid w:val="00FB066C"/>
    <w:rsid w:val="00FB0755"/>
    <w:rsid w:val="00FB0E39"/>
    <w:rsid w:val="00FB14F3"/>
    <w:rsid w:val="00FB1A37"/>
    <w:rsid w:val="00FB3925"/>
    <w:rsid w:val="00FB5C03"/>
    <w:rsid w:val="00FB5D43"/>
    <w:rsid w:val="00FB7099"/>
    <w:rsid w:val="00FB79BB"/>
    <w:rsid w:val="00FC1519"/>
    <w:rsid w:val="00FC1712"/>
    <w:rsid w:val="00FC17CB"/>
    <w:rsid w:val="00FC1CA0"/>
    <w:rsid w:val="00FC2986"/>
    <w:rsid w:val="00FC3638"/>
    <w:rsid w:val="00FC42B1"/>
    <w:rsid w:val="00FC5466"/>
    <w:rsid w:val="00FC6F23"/>
    <w:rsid w:val="00FD018C"/>
    <w:rsid w:val="00FD10EB"/>
    <w:rsid w:val="00FD1DBD"/>
    <w:rsid w:val="00FD2A0E"/>
    <w:rsid w:val="00FD4FA1"/>
    <w:rsid w:val="00FD72BD"/>
    <w:rsid w:val="00FD7386"/>
    <w:rsid w:val="00FE0719"/>
    <w:rsid w:val="00FE1E4F"/>
    <w:rsid w:val="00FE466C"/>
    <w:rsid w:val="00FE5164"/>
    <w:rsid w:val="00FE5F15"/>
    <w:rsid w:val="00FE63DF"/>
    <w:rsid w:val="00FE6899"/>
    <w:rsid w:val="00FE6916"/>
    <w:rsid w:val="00FE6CB4"/>
    <w:rsid w:val="00FF0B47"/>
    <w:rsid w:val="00FF0E98"/>
    <w:rsid w:val="00FF2300"/>
    <w:rsid w:val="00FF2B00"/>
    <w:rsid w:val="00FF30A2"/>
    <w:rsid w:val="00FF3524"/>
    <w:rsid w:val="00FF4455"/>
    <w:rsid w:val="00FF564A"/>
    <w:rsid w:val="00FF5851"/>
    <w:rsid w:val="00FF5E0A"/>
    <w:rsid w:val="00FF68C5"/>
    <w:rsid w:val="00FF77B4"/>
    <w:rsid w:val="00FF77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0E4AB8F5"/>
  <w15:docId w15:val="{AB7DD19A-971A-488A-A83E-7E259B44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3044"/>
    <w:rPr>
      <w:rFonts w:ascii="Times New Roman" w:eastAsia="Times New Roman" w:hAnsi="Times New Roman"/>
      <w:sz w:val="24"/>
      <w:szCs w:val="24"/>
    </w:rPr>
  </w:style>
  <w:style w:type="paragraph" w:styleId="Cmsor1">
    <w:name w:val="heading 1"/>
    <w:basedOn w:val="Norml"/>
    <w:next w:val="Norml"/>
    <w:link w:val="Cmsor1Char"/>
    <w:uiPriority w:val="9"/>
    <w:qFormat/>
    <w:rsid w:val="001D02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4">
    <w:name w:val="heading 4"/>
    <w:basedOn w:val="Norml"/>
    <w:next w:val="Norml"/>
    <w:link w:val="Cmsor4Char"/>
    <w:uiPriority w:val="9"/>
    <w:semiHidden/>
    <w:unhideWhenUsed/>
    <w:qFormat/>
    <w:rsid w:val="00CA2B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aliases w:val="List Paragraph à moi,Dot pt,No Spacing1,List Paragraph Char Char Char,Indicator Text,Numbered Para 1,Welt L Char,Welt L,Bullet List,FooterText,numbered,Paragraphe de liste1,Bulletr List Paragraph,列出段落,列出段落1,Listeafsnit1"/>
    <w:basedOn w:val="Norml"/>
    <w:link w:val="ListaszerbekezdsChar"/>
    <w:uiPriority w:val="34"/>
    <w:qFormat/>
    <w:rsid w:val="00EC3044"/>
    <w:pPr>
      <w:ind w:left="708"/>
    </w:pPr>
  </w:style>
  <w:style w:type="character" w:customStyle="1" w:styleId="ListaszerbekezdsChar">
    <w:name w:val="Listaszerű bekezdés Char"/>
    <w:aliases w:val="List Paragraph à moi Char,Dot pt Char,No Spacing1 Char,List Paragraph Char Char Char Char,Indicator Text Char,Numbered Para 1 Char,Welt L Char Char,Welt L Char1,Bullet List Char,FooterText Char,numbered Char,列出段落 Char,列出段落1 Char"/>
    <w:link w:val="Listaszerbekezds1"/>
    <w:uiPriority w:val="34"/>
    <w:qFormat/>
    <w:locked/>
    <w:rsid w:val="00EC3044"/>
    <w:rPr>
      <w:rFonts w:ascii="Times New Roman" w:eastAsia="Times New Roman" w:hAnsi="Times New Roman" w:cs="Times New Roman"/>
      <w:sz w:val="24"/>
      <w:szCs w:val="24"/>
      <w:lang w:eastAsia="hu-HU"/>
    </w:rPr>
  </w:style>
  <w:style w:type="character" w:styleId="Jegyzethivatkozs">
    <w:name w:val="annotation reference"/>
    <w:uiPriority w:val="99"/>
    <w:semiHidden/>
    <w:unhideWhenUsed/>
    <w:rsid w:val="00EC3044"/>
    <w:rPr>
      <w:sz w:val="16"/>
      <w:szCs w:val="16"/>
    </w:rPr>
  </w:style>
  <w:style w:type="paragraph" w:styleId="Jegyzetszveg">
    <w:name w:val="annotation text"/>
    <w:basedOn w:val="Norml"/>
    <w:link w:val="JegyzetszvegChar"/>
    <w:uiPriority w:val="99"/>
    <w:unhideWhenUsed/>
    <w:rsid w:val="00EC3044"/>
    <w:rPr>
      <w:sz w:val="20"/>
      <w:szCs w:val="20"/>
    </w:rPr>
  </w:style>
  <w:style w:type="character" w:customStyle="1" w:styleId="JegyzetszvegChar">
    <w:name w:val="Jegyzetszöveg Char"/>
    <w:link w:val="Jegyzetszveg"/>
    <w:uiPriority w:val="99"/>
    <w:rsid w:val="00EC304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EC3044"/>
    <w:rPr>
      <w:b/>
      <w:bCs/>
    </w:rPr>
  </w:style>
  <w:style w:type="character" w:customStyle="1" w:styleId="MegjegyzstrgyaChar">
    <w:name w:val="Megjegyzés tárgya Char"/>
    <w:link w:val="Megjegyzstrgya"/>
    <w:uiPriority w:val="99"/>
    <w:semiHidden/>
    <w:rsid w:val="00EC3044"/>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EC3044"/>
    <w:rPr>
      <w:rFonts w:ascii="Tahoma" w:hAnsi="Tahoma" w:cs="Tahoma"/>
      <w:sz w:val="16"/>
      <w:szCs w:val="16"/>
    </w:rPr>
  </w:style>
  <w:style w:type="character" w:customStyle="1" w:styleId="BuborkszvegChar">
    <w:name w:val="Buborékszöveg Char"/>
    <w:link w:val="Buborkszveg"/>
    <w:uiPriority w:val="99"/>
    <w:semiHidden/>
    <w:rsid w:val="00EC3044"/>
    <w:rPr>
      <w:rFonts w:ascii="Tahoma" w:eastAsia="Times New Roman" w:hAnsi="Tahoma" w:cs="Tahoma"/>
      <w:sz w:val="16"/>
      <w:szCs w:val="16"/>
      <w:lang w:eastAsia="hu-HU"/>
    </w:rPr>
  </w:style>
  <w:style w:type="paragraph" w:styleId="lfej">
    <w:name w:val="header"/>
    <w:basedOn w:val="Norml"/>
    <w:link w:val="lfejChar"/>
    <w:uiPriority w:val="99"/>
    <w:unhideWhenUsed/>
    <w:rsid w:val="008531CD"/>
    <w:pPr>
      <w:tabs>
        <w:tab w:val="center" w:pos="4536"/>
        <w:tab w:val="right" w:pos="9072"/>
      </w:tabs>
    </w:pPr>
  </w:style>
  <w:style w:type="character" w:customStyle="1" w:styleId="lfejChar">
    <w:name w:val="Élőfej Char"/>
    <w:link w:val="lfej"/>
    <w:uiPriority w:val="99"/>
    <w:rsid w:val="008531C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531CD"/>
    <w:pPr>
      <w:tabs>
        <w:tab w:val="center" w:pos="4536"/>
        <w:tab w:val="right" w:pos="9072"/>
      </w:tabs>
    </w:pPr>
  </w:style>
  <w:style w:type="character" w:customStyle="1" w:styleId="llbChar">
    <w:name w:val="Élőláb Char"/>
    <w:link w:val="llb"/>
    <w:uiPriority w:val="99"/>
    <w:rsid w:val="008531CD"/>
    <w:rPr>
      <w:rFonts w:ascii="Times New Roman" w:eastAsia="Times New Roman" w:hAnsi="Times New Roman" w:cs="Times New Roman"/>
      <w:sz w:val="24"/>
      <w:szCs w:val="24"/>
      <w:lang w:eastAsia="hu-HU"/>
    </w:rPr>
  </w:style>
  <w:style w:type="paragraph" w:styleId="Vltozat">
    <w:name w:val="Revision"/>
    <w:hidden/>
    <w:uiPriority w:val="99"/>
    <w:semiHidden/>
    <w:rsid w:val="000E6BE7"/>
    <w:rPr>
      <w:rFonts w:ascii="Times New Roman" w:eastAsia="Times New Roman" w:hAnsi="Times New Roman"/>
      <w:sz w:val="24"/>
      <w:szCs w:val="24"/>
    </w:rPr>
  </w:style>
  <w:style w:type="paragraph" w:styleId="Lbjegyzetszveg">
    <w:name w:val="footnote text"/>
    <w:aliases w:val="Footnote,Char1"/>
    <w:basedOn w:val="Norml"/>
    <w:link w:val="LbjegyzetszvegChar"/>
    <w:uiPriority w:val="99"/>
    <w:unhideWhenUsed/>
    <w:rsid w:val="005E79E3"/>
    <w:pPr>
      <w:keepLines/>
    </w:pPr>
    <w:rPr>
      <w:sz w:val="20"/>
      <w:szCs w:val="20"/>
    </w:rPr>
  </w:style>
  <w:style w:type="character" w:customStyle="1" w:styleId="LbjegyzetszvegChar">
    <w:name w:val="Lábjegyzetszöveg Char"/>
    <w:aliases w:val="Footnote Char,Char1 Char"/>
    <w:link w:val="Lbjegyzetszveg"/>
    <w:uiPriority w:val="99"/>
    <w:semiHidden/>
    <w:rsid w:val="005E79E3"/>
    <w:rPr>
      <w:rFonts w:ascii="Times New Roman" w:eastAsia="Times New Roman" w:hAnsi="Times New Roman"/>
    </w:rPr>
  </w:style>
  <w:style w:type="character" w:styleId="Lbjegyzet-hivatkozs">
    <w:name w:val="footnote reference"/>
    <w:aliases w:val="Footnote symbol,BVI fnr,ftref,Footnotes refss,Fussnota,Footnote reference number,Times 10 Point,Exposant 3 Point,EN Footnote Reference,note TESI,Footnote Reference Superscript,Zchn Zchn,Footnote number,Footnote Reference Number,o"/>
    <w:uiPriority w:val="99"/>
    <w:unhideWhenUsed/>
    <w:rsid w:val="00656979"/>
    <w:rPr>
      <w:vertAlign w:val="superscript"/>
    </w:rPr>
  </w:style>
  <w:style w:type="paragraph" w:styleId="Listaszerbekezds">
    <w:name w:val="List Paragraph"/>
    <w:aliases w:val="lista_2,Számozott lista 1,Eszeri felsorolás,List Paragraph1,リスト段落1,List Paragraph,Lista (Tigr"/>
    <w:basedOn w:val="Norml"/>
    <w:uiPriority w:val="34"/>
    <w:qFormat/>
    <w:rsid w:val="00BA089D"/>
    <w:pPr>
      <w:ind w:left="708"/>
    </w:pPr>
  </w:style>
  <w:style w:type="character" w:styleId="Hiperhivatkozs">
    <w:name w:val="Hyperlink"/>
    <w:basedOn w:val="Bekezdsalapbettpusa"/>
    <w:uiPriority w:val="99"/>
    <w:unhideWhenUsed/>
    <w:rsid w:val="002351AE"/>
    <w:rPr>
      <w:color w:val="0000FF" w:themeColor="hyperlink"/>
      <w:u w:val="single"/>
    </w:rPr>
  </w:style>
  <w:style w:type="character" w:styleId="Mrltotthiperhivatkozs">
    <w:name w:val="FollowedHyperlink"/>
    <w:basedOn w:val="Bekezdsalapbettpusa"/>
    <w:uiPriority w:val="99"/>
    <w:semiHidden/>
    <w:unhideWhenUsed/>
    <w:rsid w:val="004B05FF"/>
    <w:rPr>
      <w:color w:val="800080" w:themeColor="followedHyperlink"/>
      <w:u w:val="single"/>
    </w:rPr>
  </w:style>
  <w:style w:type="table" w:styleId="Rcsostblzat">
    <w:name w:val="Table Grid"/>
    <w:basedOn w:val="Normltblzat"/>
    <w:uiPriority w:val="39"/>
    <w:rsid w:val="00424E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kezds4">
    <w:name w:val="Bekezdés4"/>
    <w:uiPriority w:val="99"/>
    <w:rsid w:val="001D6A6E"/>
    <w:pPr>
      <w:autoSpaceDE w:val="0"/>
      <w:autoSpaceDN w:val="0"/>
      <w:adjustRightInd w:val="0"/>
      <w:ind w:left="613" w:firstLine="204"/>
    </w:pPr>
    <w:rPr>
      <w:rFonts w:ascii="Times New Roman" w:eastAsiaTheme="minorHAnsi" w:hAnsi="Times New Roman"/>
      <w:sz w:val="24"/>
      <w:szCs w:val="24"/>
      <w:lang w:eastAsia="en-US"/>
    </w:rPr>
  </w:style>
  <w:style w:type="character" w:customStyle="1" w:styleId="Cmsor1Char">
    <w:name w:val="Címsor 1 Char"/>
    <w:basedOn w:val="Bekezdsalapbettpusa"/>
    <w:link w:val="Cmsor1"/>
    <w:uiPriority w:val="9"/>
    <w:rsid w:val="001D02E0"/>
    <w:rPr>
      <w:rFonts w:asciiTheme="majorHAnsi" w:eastAsiaTheme="majorEastAsia" w:hAnsiTheme="majorHAnsi" w:cstheme="majorBidi"/>
      <w:color w:val="365F91" w:themeColor="accent1" w:themeShade="BF"/>
      <w:sz w:val="32"/>
      <w:szCs w:val="32"/>
    </w:rPr>
  </w:style>
  <w:style w:type="paragraph" w:styleId="Tartalomjegyzkcmsora">
    <w:name w:val="TOC Heading"/>
    <w:basedOn w:val="Cmsor1"/>
    <w:next w:val="Norml"/>
    <w:uiPriority w:val="39"/>
    <w:unhideWhenUsed/>
    <w:qFormat/>
    <w:rsid w:val="001D02E0"/>
    <w:pPr>
      <w:spacing w:before="480" w:line="276" w:lineRule="auto"/>
      <w:outlineLvl w:val="9"/>
    </w:pPr>
    <w:rPr>
      <w:b/>
      <w:bCs/>
      <w:sz w:val="28"/>
      <w:szCs w:val="28"/>
    </w:rPr>
  </w:style>
  <w:style w:type="paragraph" w:styleId="TJ1">
    <w:name w:val="toc 1"/>
    <w:basedOn w:val="Norml"/>
    <w:next w:val="Norml"/>
    <w:autoRedefine/>
    <w:uiPriority w:val="39"/>
    <w:unhideWhenUsed/>
    <w:rsid w:val="00324EF9"/>
    <w:pPr>
      <w:tabs>
        <w:tab w:val="left" w:pos="480"/>
        <w:tab w:val="right" w:leader="dot" w:pos="9062"/>
      </w:tabs>
      <w:spacing w:before="240" w:after="120"/>
    </w:pPr>
    <w:rPr>
      <w:rFonts w:asciiTheme="minorHAnsi" w:hAnsiTheme="minorHAnsi" w:cstheme="minorHAnsi"/>
      <w:b/>
      <w:bCs/>
      <w:sz w:val="20"/>
      <w:szCs w:val="20"/>
    </w:rPr>
  </w:style>
  <w:style w:type="paragraph" w:styleId="TJ2">
    <w:name w:val="toc 2"/>
    <w:basedOn w:val="Norml"/>
    <w:next w:val="Norml"/>
    <w:autoRedefine/>
    <w:uiPriority w:val="39"/>
    <w:semiHidden/>
    <w:unhideWhenUsed/>
    <w:rsid w:val="001D02E0"/>
    <w:pPr>
      <w:spacing w:before="120"/>
      <w:ind w:left="240"/>
    </w:pPr>
    <w:rPr>
      <w:rFonts w:asciiTheme="minorHAnsi" w:hAnsiTheme="minorHAnsi" w:cstheme="minorHAnsi"/>
      <w:i/>
      <w:iCs/>
      <w:sz w:val="20"/>
      <w:szCs w:val="20"/>
    </w:rPr>
  </w:style>
  <w:style w:type="paragraph" w:styleId="TJ3">
    <w:name w:val="toc 3"/>
    <w:basedOn w:val="Norml"/>
    <w:next w:val="Norml"/>
    <w:autoRedefine/>
    <w:uiPriority w:val="39"/>
    <w:semiHidden/>
    <w:unhideWhenUsed/>
    <w:rsid w:val="001D02E0"/>
    <w:pPr>
      <w:ind w:left="480"/>
    </w:pPr>
    <w:rPr>
      <w:rFonts w:asciiTheme="minorHAnsi" w:hAnsiTheme="minorHAnsi" w:cstheme="minorHAnsi"/>
      <w:sz w:val="20"/>
      <w:szCs w:val="20"/>
    </w:rPr>
  </w:style>
  <w:style w:type="paragraph" w:styleId="TJ4">
    <w:name w:val="toc 4"/>
    <w:basedOn w:val="Norml"/>
    <w:next w:val="Norml"/>
    <w:autoRedefine/>
    <w:uiPriority w:val="39"/>
    <w:semiHidden/>
    <w:unhideWhenUsed/>
    <w:rsid w:val="001D02E0"/>
    <w:pPr>
      <w:ind w:left="720"/>
    </w:pPr>
    <w:rPr>
      <w:rFonts w:asciiTheme="minorHAnsi" w:hAnsiTheme="minorHAnsi" w:cstheme="minorHAnsi"/>
      <w:sz w:val="20"/>
      <w:szCs w:val="20"/>
    </w:rPr>
  </w:style>
  <w:style w:type="paragraph" w:styleId="TJ5">
    <w:name w:val="toc 5"/>
    <w:basedOn w:val="Norml"/>
    <w:next w:val="Norml"/>
    <w:autoRedefine/>
    <w:uiPriority w:val="39"/>
    <w:semiHidden/>
    <w:unhideWhenUsed/>
    <w:rsid w:val="001D02E0"/>
    <w:pPr>
      <w:ind w:left="960"/>
    </w:pPr>
    <w:rPr>
      <w:rFonts w:asciiTheme="minorHAnsi" w:hAnsiTheme="minorHAnsi" w:cstheme="minorHAnsi"/>
      <w:sz w:val="20"/>
      <w:szCs w:val="20"/>
    </w:rPr>
  </w:style>
  <w:style w:type="paragraph" w:styleId="TJ6">
    <w:name w:val="toc 6"/>
    <w:basedOn w:val="Norml"/>
    <w:next w:val="Norml"/>
    <w:autoRedefine/>
    <w:uiPriority w:val="39"/>
    <w:semiHidden/>
    <w:unhideWhenUsed/>
    <w:rsid w:val="001D02E0"/>
    <w:pPr>
      <w:ind w:left="1200"/>
    </w:pPr>
    <w:rPr>
      <w:rFonts w:asciiTheme="minorHAnsi" w:hAnsiTheme="minorHAnsi" w:cstheme="minorHAnsi"/>
      <w:sz w:val="20"/>
      <w:szCs w:val="20"/>
    </w:rPr>
  </w:style>
  <w:style w:type="paragraph" w:styleId="TJ7">
    <w:name w:val="toc 7"/>
    <w:basedOn w:val="Norml"/>
    <w:next w:val="Norml"/>
    <w:autoRedefine/>
    <w:uiPriority w:val="39"/>
    <w:semiHidden/>
    <w:unhideWhenUsed/>
    <w:rsid w:val="001D02E0"/>
    <w:pPr>
      <w:ind w:left="1440"/>
    </w:pPr>
    <w:rPr>
      <w:rFonts w:asciiTheme="minorHAnsi" w:hAnsiTheme="minorHAnsi" w:cstheme="minorHAnsi"/>
      <w:sz w:val="20"/>
      <w:szCs w:val="20"/>
    </w:rPr>
  </w:style>
  <w:style w:type="paragraph" w:styleId="TJ8">
    <w:name w:val="toc 8"/>
    <w:basedOn w:val="Norml"/>
    <w:next w:val="Norml"/>
    <w:autoRedefine/>
    <w:uiPriority w:val="39"/>
    <w:semiHidden/>
    <w:unhideWhenUsed/>
    <w:rsid w:val="001D02E0"/>
    <w:pPr>
      <w:ind w:left="1680"/>
    </w:pPr>
    <w:rPr>
      <w:rFonts w:asciiTheme="minorHAnsi" w:hAnsiTheme="minorHAnsi" w:cstheme="minorHAnsi"/>
      <w:sz w:val="20"/>
      <w:szCs w:val="20"/>
    </w:rPr>
  </w:style>
  <w:style w:type="paragraph" w:styleId="TJ9">
    <w:name w:val="toc 9"/>
    <w:basedOn w:val="Norml"/>
    <w:next w:val="Norml"/>
    <w:autoRedefine/>
    <w:uiPriority w:val="39"/>
    <w:semiHidden/>
    <w:unhideWhenUsed/>
    <w:rsid w:val="001D02E0"/>
    <w:pPr>
      <w:ind w:left="1920"/>
    </w:pPr>
    <w:rPr>
      <w:rFonts w:asciiTheme="minorHAnsi" w:hAnsiTheme="minorHAnsi" w:cstheme="minorHAnsi"/>
      <w:sz w:val="20"/>
      <w:szCs w:val="20"/>
    </w:rPr>
  </w:style>
  <w:style w:type="character" w:customStyle="1" w:styleId="Feloldatlanmegemlts1">
    <w:name w:val="Feloldatlan megemlítés1"/>
    <w:basedOn w:val="Bekezdsalapbettpusa"/>
    <w:uiPriority w:val="99"/>
    <w:semiHidden/>
    <w:unhideWhenUsed/>
    <w:rsid w:val="00C1613D"/>
    <w:rPr>
      <w:color w:val="605E5C"/>
      <w:shd w:val="clear" w:color="auto" w:fill="E1DFDD"/>
    </w:rPr>
  </w:style>
  <w:style w:type="character" w:customStyle="1" w:styleId="Feloldatlanmegemlts2">
    <w:name w:val="Feloldatlan megemlítés2"/>
    <w:basedOn w:val="Bekezdsalapbettpusa"/>
    <w:uiPriority w:val="99"/>
    <w:semiHidden/>
    <w:unhideWhenUsed/>
    <w:rsid w:val="0066590C"/>
    <w:rPr>
      <w:color w:val="605E5C"/>
      <w:shd w:val="clear" w:color="auto" w:fill="E1DFDD"/>
    </w:rPr>
  </w:style>
  <w:style w:type="character" w:customStyle="1" w:styleId="Feloldatlanmegemlts3">
    <w:name w:val="Feloldatlan megemlítés3"/>
    <w:basedOn w:val="Bekezdsalapbettpusa"/>
    <w:uiPriority w:val="99"/>
    <w:semiHidden/>
    <w:unhideWhenUsed/>
    <w:rsid w:val="00324EF9"/>
    <w:rPr>
      <w:color w:val="605E5C"/>
      <w:shd w:val="clear" w:color="auto" w:fill="E1DFDD"/>
    </w:rPr>
  </w:style>
  <w:style w:type="paragraph" w:styleId="NormlWeb">
    <w:name w:val="Normal (Web)"/>
    <w:basedOn w:val="Norml"/>
    <w:uiPriority w:val="99"/>
    <w:unhideWhenUsed/>
    <w:rsid w:val="00C0133B"/>
    <w:pPr>
      <w:spacing w:before="100" w:beforeAutospacing="1" w:after="100" w:afterAutospacing="1"/>
    </w:pPr>
  </w:style>
  <w:style w:type="character" w:customStyle="1" w:styleId="jel">
    <w:name w:val="jel"/>
    <w:basedOn w:val="Bekezdsalapbettpusa"/>
    <w:rsid w:val="00C0133B"/>
  </w:style>
  <w:style w:type="character" w:customStyle="1" w:styleId="Cmsor4Char">
    <w:name w:val="Címsor 4 Char"/>
    <w:basedOn w:val="Bekezdsalapbettpusa"/>
    <w:link w:val="Cmsor4"/>
    <w:uiPriority w:val="9"/>
    <w:semiHidden/>
    <w:rsid w:val="00CA2B63"/>
    <w:rPr>
      <w:rFonts w:asciiTheme="majorHAnsi" w:eastAsiaTheme="majorEastAsia" w:hAnsiTheme="majorHAnsi" w:cstheme="majorBidi"/>
      <w:i/>
      <w:iCs/>
      <w:color w:val="365F91" w:themeColor="accent1" w:themeShade="BF"/>
      <w:sz w:val="24"/>
      <w:szCs w:val="24"/>
    </w:rPr>
  </w:style>
  <w:style w:type="paragraph" w:styleId="Alcm">
    <w:name w:val="Subtitle"/>
    <w:basedOn w:val="Norml"/>
    <w:next w:val="Norml"/>
    <w:link w:val="AlcmChar"/>
    <w:uiPriority w:val="11"/>
    <w:qFormat/>
    <w:rsid w:val="00CE21C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uiPriority w:val="11"/>
    <w:rsid w:val="00CE21C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5884">
      <w:bodyDiv w:val="1"/>
      <w:marLeft w:val="0"/>
      <w:marRight w:val="0"/>
      <w:marTop w:val="0"/>
      <w:marBottom w:val="0"/>
      <w:divBdr>
        <w:top w:val="none" w:sz="0" w:space="0" w:color="auto"/>
        <w:left w:val="none" w:sz="0" w:space="0" w:color="auto"/>
        <w:bottom w:val="none" w:sz="0" w:space="0" w:color="auto"/>
        <w:right w:val="none" w:sz="0" w:space="0" w:color="auto"/>
      </w:divBdr>
    </w:div>
    <w:div w:id="40131744">
      <w:bodyDiv w:val="1"/>
      <w:marLeft w:val="0"/>
      <w:marRight w:val="0"/>
      <w:marTop w:val="0"/>
      <w:marBottom w:val="0"/>
      <w:divBdr>
        <w:top w:val="none" w:sz="0" w:space="0" w:color="auto"/>
        <w:left w:val="none" w:sz="0" w:space="0" w:color="auto"/>
        <w:bottom w:val="none" w:sz="0" w:space="0" w:color="auto"/>
        <w:right w:val="none" w:sz="0" w:space="0" w:color="auto"/>
      </w:divBdr>
    </w:div>
    <w:div w:id="390615172">
      <w:bodyDiv w:val="1"/>
      <w:marLeft w:val="0"/>
      <w:marRight w:val="0"/>
      <w:marTop w:val="0"/>
      <w:marBottom w:val="0"/>
      <w:divBdr>
        <w:top w:val="none" w:sz="0" w:space="0" w:color="auto"/>
        <w:left w:val="none" w:sz="0" w:space="0" w:color="auto"/>
        <w:bottom w:val="none" w:sz="0" w:space="0" w:color="auto"/>
        <w:right w:val="none" w:sz="0" w:space="0" w:color="auto"/>
      </w:divBdr>
    </w:div>
    <w:div w:id="575283579">
      <w:bodyDiv w:val="1"/>
      <w:marLeft w:val="0"/>
      <w:marRight w:val="0"/>
      <w:marTop w:val="0"/>
      <w:marBottom w:val="0"/>
      <w:divBdr>
        <w:top w:val="none" w:sz="0" w:space="0" w:color="auto"/>
        <w:left w:val="none" w:sz="0" w:space="0" w:color="auto"/>
        <w:bottom w:val="none" w:sz="0" w:space="0" w:color="auto"/>
        <w:right w:val="none" w:sz="0" w:space="0" w:color="auto"/>
      </w:divBdr>
    </w:div>
    <w:div w:id="958334770">
      <w:bodyDiv w:val="1"/>
      <w:marLeft w:val="0"/>
      <w:marRight w:val="0"/>
      <w:marTop w:val="0"/>
      <w:marBottom w:val="0"/>
      <w:divBdr>
        <w:top w:val="none" w:sz="0" w:space="0" w:color="auto"/>
        <w:left w:val="none" w:sz="0" w:space="0" w:color="auto"/>
        <w:bottom w:val="none" w:sz="0" w:space="0" w:color="auto"/>
        <w:right w:val="none" w:sz="0" w:space="0" w:color="auto"/>
      </w:divBdr>
    </w:div>
    <w:div w:id="1047489707">
      <w:bodyDiv w:val="1"/>
      <w:marLeft w:val="0"/>
      <w:marRight w:val="0"/>
      <w:marTop w:val="0"/>
      <w:marBottom w:val="0"/>
      <w:divBdr>
        <w:top w:val="none" w:sz="0" w:space="0" w:color="auto"/>
        <w:left w:val="none" w:sz="0" w:space="0" w:color="auto"/>
        <w:bottom w:val="none" w:sz="0" w:space="0" w:color="auto"/>
        <w:right w:val="none" w:sz="0" w:space="0" w:color="auto"/>
      </w:divBdr>
    </w:div>
    <w:div w:id="1461457944">
      <w:bodyDiv w:val="1"/>
      <w:marLeft w:val="0"/>
      <w:marRight w:val="0"/>
      <w:marTop w:val="0"/>
      <w:marBottom w:val="0"/>
      <w:divBdr>
        <w:top w:val="none" w:sz="0" w:space="0" w:color="auto"/>
        <w:left w:val="none" w:sz="0" w:space="0" w:color="auto"/>
        <w:bottom w:val="none" w:sz="0" w:space="0" w:color="auto"/>
        <w:right w:val="none" w:sz="0" w:space="0" w:color="auto"/>
      </w:divBdr>
    </w:div>
    <w:div w:id="1615744053">
      <w:bodyDiv w:val="1"/>
      <w:marLeft w:val="0"/>
      <w:marRight w:val="0"/>
      <w:marTop w:val="0"/>
      <w:marBottom w:val="0"/>
      <w:divBdr>
        <w:top w:val="none" w:sz="0" w:space="0" w:color="auto"/>
        <w:left w:val="none" w:sz="0" w:space="0" w:color="auto"/>
        <w:bottom w:val="none" w:sz="0" w:space="0" w:color="auto"/>
        <w:right w:val="none" w:sz="0" w:space="0" w:color="auto"/>
      </w:divBdr>
    </w:div>
    <w:div w:id="1615750825">
      <w:bodyDiv w:val="1"/>
      <w:marLeft w:val="0"/>
      <w:marRight w:val="0"/>
      <w:marTop w:val="0"/>
      <w:marBottom w:val="0"/>
      <w:divBdr>
        <w:top w:val="none" w:sz="0" w:space="0" w:color="auto"/>
        <w:left w:val="none" w:sz="0" w:space="0" w:color="auto"/>
        <w:bottom w:val="none" w:sz="0" w:space="0" w:color="auto"/>
        <w:right w:val="none" w:sz="0" w:space="0" w:color="auto"/>
      </w:divBdr>
    </w:div>
    <w:div w:id="201949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vi.kormany.hu/de-minimi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39462B-2698-4944-90DE-13CF31EEE8B1}"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hu-HU"/>
        </a:p>
      </dgm:t>
    </dgm:pt>
    <dgm:pt modelId="{8FA03253-76B5-4A23-B487-CEB74520C148}">
      <dgm:prSet phldrT="[Szöveg]" custT="1"/>
      <dgm:spPr>
        <a:solidFill>
          <a:schemeClr val="bg1">
            <a:lumMod val="65000"/>
          </a:schemeClr>
        </a:solidFill>
      </dgm:spPr>
      <dgm:t>
        <a:bodyPr/>
        <a:lstStyle/>
        <a:p>
          <a:pPr algn="ctr"/>
          <a:r>
            <a:rPr lang="hu-HU" sz="900">
              <a:solidFill>
                <a:sysClr val="windowText" lastClr="000000"/>
              </a:solidFill>
              <a:latin typeface="Times New Roman" panose="02020603050405020304" pitchFamily="18" charset="0"/>
              <a:cs typeface="Times New Roman" panose="02020603050405020304" pitchFamily="18" charset="0"/>
            </a:rPr>
            <a:t>Felhívás közzététele</a:t>
          </a:r>
        </a:p>
      </dgm:t>
    </dgm:pt>
    <dgm:pt modelId="{830E650D-37BE-474F-97EF-55B7E6CDC221}" type="parTrans" cxnId="{40EA13A8-77D4-44E5-AF5F-21775ADC5BAD}">
      <dgm:prSet/>
      <dgm:spPr/>
      <dgm:t>
        <a:bodyPr/>
        <a:lstStyle/>
        <a:p>
          <a:pPr algn="ctr"/>
          <a:endParaRPr lang="hu-HU"/>
        </a:p>
      </dgm:t>
    </dgm:pt>
    <dgm:pt modelId="{1245F541-913D-48F8-BDED-1BA983FE160B}" type="sibTrans" cxnId="{40EA13A8-77D4-44E5-AF5F-21775ADC5BAD}">
      <dgm:prSet custT="1"/>
      <dgm:spPr>
        <a:ln w="12700">
          <a:solidFill>
            <a:schemeClr val="tx1"/>
          </a:solidFill>
        </a:ln>
      </dgm:spPr>
      <dgm:t>
        <a:bodyPr/>
        <a:lstStyle/>
        <a:p>
          <a:pPr algn="ctr"/>
          <a:endParaRPr lang="hu-HU" sz="900">
            <a:latin typeface="Times New Roman" panose="02020603050405020304" pitchFamily="18" charset="0"/>
            <a:cs typeface="Times New Roman" panose="02020603050405020304" pitchFamily="18" charset="0"/>
          </a:endParaRPr>
        </a:p>
      </dgm:t>
    </dgm:pt>
    <dgm:pt modelId="{ECDE8F6C-95A2-40A8-9240-82FD2B4AE0A9}">
      <dgm:prSet phldrT="[Szöveg]" custT="1"/>
      <dgm:spPr>
        <a:solidFill>
          <a:schemeClr val="bg1">
            <a:lumMod val="65000"/>
          </a:schemeClr>
        </a:solidFill>
      </dgm:spPr>
      <dgm:t>
        <a:bodyPr/>
        <a:lstStyle/>
        <a:p>
          <a:pPr algn="ctr"/>
          <a:r>
            <a:rPr lang="hu-HU" sz="900">
              <a:solidFill>
                <a:sysClr val="windowText" lastClr="000000"/>
              </a:solidFill>
              <a:latin typeface="Times New Roman" panose="02020603050405020304" pitchFamily="18" charset="0"/>
              <a:cs typeface="Times New Roman" panose="02020603050405020304" pitchFamily="18" charset="0"/>
            </a:rPr>
            <a:t>Jelentkező KKV-k regisztrálása</a:t>
          </a:r>
        </a:p>
      </dgm:t>
    </dgm:pt>
    <dgm:pt modelId="{7EC980DA-7825-4369-8F81-764C7AE73040}" type="parTrans" cxnId="{645382D0-E484-4653-A997-113BA4C2775B}">
      <dgm:prSet/>
      <dgm:spPr/>
      <dgm:t>
        <a:bodyPr/>
        <a:lstStyle/>
        <a:p>
          <a:pPr algn="ctr"/>
          <a:endParaRPr lang="hu-HU"/>
        </a:p>
      </dgm:t>
    </dgm:pt>
    <dgm:pt modelId="{5F675637-0D8D-4076-873A-138D0DC86899}" type="sibTrans" cxnId="{645382D0-E484-4653-A997-113BA4C2775B}">
      <dgm:prSet custT="1"/>
      <dgm:spPr>
        <a:ln w="12700">
          <a:solidFill>
            <a:schemeClr val="tx1"/>
          </a:solidFill>
        </a:ln>
      </dgm:spPr>
      <dgm:t>
        <a:bodyPr/>
        <a:lstStyle/>
        <a:p>
          <a:pPr algn="ctr"/>
          <a:endParaRPr lang="hu-HU" sz="900">
            <a:latin typeface="Times New Roman" panose="02020603050405020304" pitchFamily="18" charset="0"/>
            <a:cs typeface="Times New Roman" panose="02020603050405020304" pitchFamily="18" charset="0"/>
          </a:endParaRPr>
        </a:p>
      </dgm:t>
    </dgm:pt>
    <dgm:pt modelId="{C130CF1B-36EE-46F6-B277-B389EC1E14EC}">
      <dgm:prSet phldrT="[Szöveg]" custT="1"/>
      <dgm:spPr>
        <a:solidFill>
          <a:schemeClr val="bg1">
            <a:lumMod val="65000"/>
          </a:schemeClr>
        </a:solidFill>
      </dgm:spPr>
      <dgm:t>
        <a:bodyPr/>
        <a:lstStyle/>
        <a:p>
          <a:pPr algn="ctr"/>
          <a:r>
            <a:rPr lang="hu-HU" sz="900">
              <a:solidFill>
                <a:sysClr val="windowText" lastClr="000000"/>
              </a:solidFill>
              <a:latin typeface="Times New Roman" panose="02020603050405020304" pitchFamily="18" charset="0"/>
              <a:cs typeface="Times New Roman" panose="02020603050405020304" pitchFamily="18" charset="0"/>
            </a:rPr>
            <a:t>A regisztrációk értékelése</a:t>
          </a:r>
        </a:p>
      </dgm:t>
    </dgm:pt>
    <dgm:pt modelId="{599C7D84-A5DE-40CC-8C35-4D4C85A9C5CF}" type="parTrans" cxnId="{6CC47C66-515A-4F1A-886E-2C468AC1578A}">
      <dgm:prSet/>
      <dgm:spPr/>
      <dgm:t>
        <a:bodyPr/>
        <a:lstStyle/>
        <a:p>
          <a:pPr algn="ctr"/>
          <a:endParaRPr lang="hu-HU"/>
        </a:p>
      </dgm:t>
    </dgm:pt>
    <dgm:pt modelId="{F6E37C30-463C-41D7-B021-9D7186BA1CB0}" type="sibTrans" cxnId="{6CC47C66-515A-4F1A-886E-2C468AC1578A}">
      <dgm:prSet custT="1"/>
      <dgm:spPr>
        <a:ln w="12700">
          <a:solidFill>
            <a:schemeClr val="tx1"/>
          </a:solidFill>
        </a:ln>
      </dgm:spPr>
      <dgm:t>
        <a:bodyPr/>
        <a:lstStyle/>
        <a:p>
          <a:pPr algn="ctr"/>
          <a:endParaRPr lang="hu-HU" sz="900">
            <a:latin typeface="Times New Roman" panose="02020603050405020304" pitchFamily="18" charset="0"/>
            <a:cs typeface="Times New Roman" panose="02020603050405020304" pitchFamily="18" charset="0"/>
          </a:endParaRPr>
        </a:p>
      </dgm:t>
    </dgm:pt>
    <dgm:pt modelId="{2F041554-128A-4931-B1D2-6B1CF48FBF6D}">
      <dgm:prSet phldrT="[Szöveg]" custT="1"/>
      <dgm:spPr>
        <a:solidFill>
          <a:schemeClr val="bg1">
            <a:lumMod val="65000"/>
          </a:schemeClr>
        </a:solidFill>
      </dgm:spPr>
      <dgm:t>
        <a:bodyPr/>
        <a:lstStyle/>
        <a:p>
          <a:pPr algn="ctr"/>
          <a:r>
            <a:rPr lang="hu-HU" sz="900">
              <a:solidFill>
                <a:sysClr val="windowText" lastClr="000000"/>
              </a:solidFill>
              <a:latin typeface="Times New Roman" panose="02020603050405020304" pitchFamily="18" charset="0"/>
              <a:cs typeface="Times New Roman" panose="02020603050405020304" pitchFamily="18" charset="0"/>
            </a:rPr>
            <a:t>Döntés a jelentkezőkről és kiértesítés</a:t>
          </a:r>
        </a:p>
      </dgm:t>
    </dgm:pt>
    <dgm:pt modelId="{2B13FA60-CEFE-4AB5-8DD5-3C120FA63865}" type="parTrans" cxnId="{C2E8A9E3-D573-469D-AEDB-D8CBBD6F1B23}">
      <dgm:prSet/>
      <dgm:spPr/>
      <dgm:t>
        <a:bodyPr/>
        <a:lstStyle/>
        <a:p>
          <a:pPr algn="ctr"/>
          <a:endParaRPr lang="hu-HU"/>
        </a:p>
      </dgm:t>
    </dgm:pt>
    <dgm:pt modelId="{738B4140-E867-49E6-B7E6-6DD7ADFDDFDE}" type="sibTrans" cxnId="{C2E8A9E3-D573-469D-AEDB-D8CBBD6F1B23}">
      <dgm:prSet custT="1"/>
      <dgm:spPr>
        <a:ln w="12700">
          <a:solidFill>
            <a:schemeClr val="tx1"/>
          </a:solidFill>
        </a:ln>
      </dgm:spPr>
      <dgm:t>
        <a:bodyPr/>
        <a:lstStyle/>
        <a:p>
          <a:pPr algn="ctr"/>
          <a:endParaRPr lang="hu-HU" sz="900">
            <a:latin typeface="Times New Roman" panose="02020603050405020304" pitchFamily="18" charset="0"/>
            <a:cs typeface="Times New Roman" panose="02020603050405020304" pitchFamily="18" charset="0"/>
          </a:endParaRPr>
        </a:p>
      </dgm:t>
    </dgm:pt>
    <dgm:pt modelId="{3F814BD0-80CF-4277-83E4-E955D79D4DA3}">
      <dgm:prSet phldrT="[Szöveg]" custT="1"/>
      <dgm:spPr>
        <a:solidFill>
          <a:schemeClr val="bg1">
            <a:lumMod val="65000"/>
          </a:schemeClr>
        </a:solidFill>
      </dgm:spPr>
      <dgm:t>
        <a:bodyPr/>
        <a:lstStyle/>
        <a:p>
          <a:pPr algn="ctr"/>
          <a:r>
            <a:rPr lang="hu-HU" sz="900">
              <a:solidFill>
                <a:sysClr val="windowText" lastClr="000000"/>
              </a:solidFill>
              <a:latin typeface="Times New Roman" panose="02020603050405020304" pitchFamily="18" charset="0"/>
              <a:cs typeface="Times New Roman" panose="02020603050405020304" pitchFamily="18" charset="0"/>
            </a:rPr>
            <a:t>A megfelelt jelentkezőkkel szerződéskötés és a továbbadott előnyről szóló nyilatkozat kiállítása  </a:t>
          </a:r>
        </a:p>
      </dgm:t>
    </dgm:pt>
    <dgm:pt modelId="{14711A35-75B2-4C14-A68B-FAAAC17971FA}" type="parTrans" cxnId="{6ED61731-7A1A-470E-A92C-43C9A59C6C9D}">
      <dgm:prSet/>
      <dgm:spPr/>
      <dgm:t>
        <a:bodyPr/>
        <a:lstStyle/>
        <a:p>
          <a:pPr algn="ctr"/>
          <a:endParaRPr lang="hu-HU"/>
        </a:p>
      </dgm:t>
    </dgm:pt>
    <dgm:pt modelId="{758B1FC3-4EDA-459D-8912-57F28AD4201D}" type="sibTrans" cxnId="{6ED61731-7A1A-470E-A92C-43C9A59C6C9D}">
      <dgm:prSet custT="1"/>
      <dgm:spPr>
        <a:ln w="12700">
          <a:solidFill>
            <a:schemeClr val="tx1"/>
          </a:solidFill>
        </a:ln>
      </dgm:spPr>
      <dgm:t>
        <a:bodyPr/>
        <a:lstStyle/>
        <a:p>
          <a:pPr algn="ctr"/>
          <a:endParaRPr lang="hu-HU" sz="900">
            <a:latin typeface="Times New Roman" panose="02020603050405020304" pitchFamily="18" charset="0"/>
            <a:cs typeface="Times New Roman" panose="02020603050405020304" pitchFamily="18" charset="0"/>
          </a:endParaRPr>
        </a:p>
      </dgm:t>
    </dgm:pt>
    <dgm:pt modelId="{75BB3D6D-618F-4229-A2AB-435615EDAA44}">
      <dgm:prSet custT="1"/>
      <dgm:spPr>
        <a:solidFill>
          <a:schemeClr val="bg1">
            <a:lumMod val="65000"/>
          </a:schemeClr>
        </a:solidFill>
      </dgm:spPr>
      <dgm:t>
        <a:bodyPr/>
        <a:lstStyle/>
        <a:p>
          <a:pPr algn="ctr"/>
          <a:r>
            <a:rPr lang="hu-HU" sz="900">
              <a:solidFill>
                <a:sysClr val="windowText" lastClr="000000"/>
              </a:solidFill>
              <a:latin typeface="Times New Roman" panose="02020603050405020304" pitchFamily="18" charset="0"/>
              <a:cs typeface="Times New Roman" panose="02020603050405020304" pitchFamily="18" charset="0"/>
            </a:rPr>
            <a:t>Mentorálási és tanácsadási tevékenységek elvégzése</a:t>
          </a:r>
        </a:p>
      </dgm:t>
    </dgm:pt>
    <dgm:pt modelId="{2A0E07EB-4E27-45D2-96EF-A2557F9769C9}" type="parTrans" cxnId="{A3F514AC-939E-47C2-84D4-9BB43DE22A5F}">
      <dgm:prSet/>
      <dgm:spPr/>
      <dgm:t>
        <a:bodyPr/>
        <a:lstStyle/>
        <a:p>
          <a:pPr algn="ctr"/>
          <a:endParaRPr lang="hu-HU"/>
        </a:p>
      </dgm:t>
    </dgm:pt>
    <dgm:pt modelId="{6795B4C0-0982-4063-9C60-53415AC883D7}" type="sibTrans" cxnId="{A3F514AC-939E-47C2-84D4-9BB43DE22A5F}">
      <dgm:prSet custT="1"/>
      <dgm:spPr>
        <a:ln w="12700">
          <a:solidFill>
            <a:schemeClr val="tx1"/>
          </a:solidFill>
        </a:ln>
      </dgm:spPr>
      <dgm:t>
        <a:bodyPr/>
        <a:lstStyle/>
        <a:p>
          <a:pPr algn="ctr"/>
          <a:endParaRPr lang="hu-HU" sz="900">
            <a:latin typeface="Times New Roman" panose="02020603050405020304" pitchFamily="18" charset="0"/>
            <a:cs typeface="Times New Roman" panose="02020603050405020304" pitchFamily="18" charset="0"/>
          </a:endParaRPr>
        </a:p>
      </dgm:t>
    </dgm:pt>
    <dgm:pt modelId="{6EF236D8-38D3-4C6E-8825-0AE7BF221A8B}">
      <dgm:prSet custT="1"/>
      <dgm:spPr>
        <a:solidFill>
          <a:schemeClr val="bg1">
            <a:lumMod val="65000"/>
          </a:schemeClr>
        </a:solidFill>
      </dgm:spPr>
      <dgm:t>
        <a:bodyPr/>
        <a:lstStyle/>
        <a:p>
          <a:pPr algn="ctr"/>
          <a:r>
            <a:rPr lang="hu-HU" sz="900">
              <a:solidFill>
                <a:sysClr val="windowText" lastClr="000000"/>
              </a:solidFill>
              <a:latin typeface="Times New Roman" panose="02020603050405020304" pitchFamily="18" charset="0"/>
              <a:cs typeface="Times New Roman" panose="02020603050405020304" pitchFamily="18" charset="0"/>
            </a:rPr>
            <a:t>A szerződések lezárása</a:t>
          </a:r>
        </a:p>
      </dgm:t>
    </dgm:pt>
    <dgm:pt modelId="{7130A091-BEC7-4087-9022-0A01F5B9832A}" type="parTrans" cxnId="{06B5D886-53BE-4F81-964E-2EECC40E6296}">
      <dgm:prSet/>
      <dgm:spPr/>
      <dgm:t>
        <a:bodyPr/>
        <a:lstStyle/>
        <a:p>
          <a:pPr algn="ctr"/>
          <a:endParaRPr lang="hu-HU"/>
        </a:p>
      </dgm:t>
    </dgm:pt>
    <dgm:pt modelId="{3CBF6620-AE1F-44A7-B98B-B02092AF6E84}" type="sibTrans" cxnId="{06B5D886-53BE-4F81-964E-2EECC40E6296}">
      <dgm:prSet/>
      <dgm:spPr/>
      <dgm:t>
        <a:bodyPr/>
        <a:lstStyle/>
        <a:p>
          <a:pPr algn="ctr"/>
          <a:endParaRPr lang="hu-HU"/>
        </a:p>
      </dgm:t>
    </dgm:pt>
    <dgm:pt modelId="{036F921C-63EF-45F3-816A-07096B52DC04}" type="pres">
      <dgm:prSet presAssocID="{A739462B-2698-4944-90DE-13CF31EEE8B1}" presName="Name0" presStyleCnt="0">
        <dgm:presLayoutVars>
          <dgm:dir/>
          <dgm:resizeHandles val="exact"/>
        </dgm:presLayoutVars>
      </dgm:prSet>
      <dgm:spPr/>
    </dgm:pt>
    <dgm:pt modelId="{926B81DE-2F9F-4F45-A582-22BF2238393A}" type="pres">
      <dgm:prSet presAssocID="{8FA03253-76B5-4A23-B487-CEB74520C148}" presName="node" presStyleLbl="node1" presStyleIdx="0" presStyleCnt="7">
        <dgm:presLayoutVars>
          <dgm:bulletEnabled val="1"/>
        </dgm:presLayoutVars>
      </dgm:prSet>
      <dgm:spPr/>
    </dgm:pt>
    <dgm:pt modelId="{F3886507-4C81-4050-A04B-9C131B1A3A4A}" type="pres">
      <dgm:prSet presAssocID="{1245F541-913D-48F8-BDED-1BA983FE160B}" presName="sibTrans" presStyleLbl="sibTrans1D1" presStyleIdx="0" presStyleCnt="6"/>
      <dgm:spPr/>
    </dgm:pt>
    <dgm:pt modelId="{6E52128A-F3B4-4285-8BA7-EF24E02B6D14}" type="pres">
      <dgm:prSet presAssocID="{1245F541-913D-48F8-BDED-1BA983FE160B}" presName="connectorText" presStyleLbl="sibTrans1D1" presStyleIdx="0" presStyleCnt="6"/>
      <dgm:spPr/>
    </dgm:pt>
    <dgm:pt modelId="{D3352A78-193B-40EB-842B-40262F299DDF}" type="pres">
      <dgm:prSet presAssocID="{ECDE8F6C-95A2-40A8-9240-82FD2B4AE0A9}" presName="node" presStyleLbl="node1" presStyleIdx="1" presStyleCnt="7">
        <dgm:presLayoutVars>
          <dgm:bulletEnabled val="1"/>
        </dgm:presLayoutVars>
      </dgm:prSet>
      <dgm:spPr/>
    </dgm:pt>
    <dgm:pt modelId="{CA52EE93-C083-4F73-9A01-883B0AED3E44}" type="pres">
      <dgm:prSet presAssocID="{5F675637-0D8D-4076-873A-138D0DC86899}" presName="sibTrans" presStyleLbl="sibTrans1D1" presStyleIdx="1" presStyleCnt="6"/>
      <dgm:spPr/>
    </dgm:pt>
    <dgm:pt modelId="{8B604BC0-91B5-494C-B276-5F4B489913B5}" type="pres">
      <dgm:prSet presAssocID="{5F675637-0D8D-4076-873A-138D0DC86899}" presName="connectorText" presStyleLbl="sibTrans1D1" presStyleIdx="1" presStyleCnt="6"/>
      <dgm:spPr/>
    </dgm:pt>
    <dgm:pt modelId="{F13C7A55-F0AF-46AC-A65B-218833F409DE}" type="pres">
      <dgm:prSet presAssocID="{C130CF1B-36EE-46F6-B277-B389EC1E14EC}" presName="node" presStyleLbl="node1" presStyleIdx="2" presStyleCnt="7">
        <dgm:presLayoutVars>
          <dgm:bulletEnabled val="1"/>
        </dgm:presLayoutVars>
      </dgm:prSet>
      <dgm:spPr/>
    </dgm:pt>
    <dgm:pt modelId="{68A3DDDC-08E6-49CE-823A-E9C419807972}" type="pres">
      <dgm:prSet presAssocID="{F6E37C30-463C-41D7-B021-9D7186BA1CB0}" presName="sibTrans" presStyleLbl="sibTrans1D1" presStyleIdx="2" presStyleCnt="6"/>
      <dgm:spPr/>
    </dgm:pt>
    <dgm:pt modelId="{07DCB5C4-3CBD-4A79-AEDF-DD8BCBAC2EDE}" type="pres">
      <dgm:prSet presAssocID="{F6E37C30-463C-41D7-B021-9D7186BA1CB0}" presName="connectorText" presStyleLbl="sibTrans1D1" presStyleIdx="2" presStyleCnt="6"/>
      <dgm:spPr/>
    </dgm:pt>
    <dgm:pt modelId="{5D8F4A71-5F19-4BDB-A1DA-8933F1257BDB}" type="pres">
      <dgm:prSet presAssocID="{2F041554-128A-4931-B1D2-6B1CF48FBF6D}" presName="node" presStyleLbl="node1" presStyleIdx="3" presStyleCnt="7">
        <dgm:presLayoutVars>
          <dgm:bulletEnabled val="1"/>
        </dgm:presLayoutVars>
      </dgm:prSet>
      <dgm:spPr/>
    </dgm:pt>
    <dgm:pt modelId="{B27D3DD0-8720-432D-98A0-F311990D2D28}" type="pres">
      <dgm:prSet presAssocID="{738B4140-E867-49E6-B7E6-6DD7ADFDDFDE}" presName="sibTrans" presStyleLbl="sibTrans1D1" presStyleIdx="3" presStyleCnt="6"/>
      <dgm:spPr/>
    </dgm:pt>
    <dgm:pt modelId="{3893320D-B521-49C4-BCB9-CEEAA6C17F80}" type="pres">
      <dgm:prSet presAssocID="{738B4140-E867-49E6-B7E6-6DD7ADFDDFDE}" presName="connectorText" presStyleLbl="sibTrans1D1" presStyleIdx="3" presStyleCnt="6"/>
      <dgm:spPr/>
    </dgm:pt>
    <dgm:pt modelId="{9CFE4795-5CD6-4625-9618-32B71EA936AA}" type="pres">
      <dgm:prSet presAssocID="{3F814BD0-80CF-4277-83E4-E955D79D4DA3}" presName="node" presStyleLbl="node1" presStyleIdx="4" presStyleCnt="7">
        <dgm:presLayoutVars>
          <dgm:bulletEnabled val="1"/>
        </dgm:presLayoutVars>
      </dgm:prSet>
      <dgm:spPr/>
    </dgm:pt>
    <dgm:pt modelId="{4FD7B17E-00CE-422E-B88D-0B27E81D6053}" type="pres">
      <dgm:prSet presAssocID="{758B1FC3-4EDA-459D-8912-57F28AD4201D}" presName="sibTrans" presStyleLbl="sibTrans1D1" presStyleIdx="4" presStyleCnt="6"/>
      <dgm:spPr/>
    </dgm:pt>
    <dgm:pt modelId="{3ED53C91-B659-47A6-962C-D695B352E40E}" type="pres">
      <dgm:prSet presAssocID="{758B1FC3-4EDA-459D-8912-57F28AD4201D}" presName="connectorText" presStyleLbl="sibTrans1D1" presStyleIdx="4" presStyleCnt="6"/>
      <dgm:spPr/>
    </dgm:pt>
    <dgm:pt modelId="{D71D82E7-B4F8-4A74-8563-88D4264D59C1}" type="pres">
      <dgm:prSet presAssocID="{75BB3D6D-618F-4229-A2AB-435615EDAA44}" presName="node" presStyleLbl="node1" presStyleIdx="5" presStyleCnt="7">
        <dgm:presLayoutVars>
          <dgm:bulletEnabled val="1"/>
        </dgm:presLayoutVars>
      </dgm:prSet>
      <dgm:spPr/>
    </dgm:pt>
    <dgm:pt modelId="{A3C1C3AF-62BB-45C9-ACB6-CFE0ED644A27}" type="pres">
      <dgm:prSet presAssocID="{6795B4C0-0982-4063-9C60-53415AC883D7}" presName="sibTrans" presStyleLbl="sibTrans1D1" presStyleIdx="5" presStyleCnt="6"/>
      <dgm:spPr/>
    </dgm:pt>
    <dgm:pt modelId="{C7EA1C63-0A2B-4932-A14C-7E0FF5B621FD}" type="pres">
      <dgm:prSet presAssocID="{6795B4C0-0982-4063-9C60-53415AC883D7}" presName="connectorText" presStyleLbl="sibTrans1D1" presStyleIdx="5" presStyleCnt="6"/>
      <dgm:spPr/>
    </dgm:pt>
    <dgm:pt modelId="{3ADAA9EA-09DC-489A-A029-00ADE17B601D}" type="pres">
      <dgm:prSet presAssocID="{6EF236D8-38D3-4C6E-8825-0AE7BF221A8B}" presName="node" presStyleLbl="node1" presStyleIdx="6" presStyleCnt="7">
        <dgm:presLayoutVars>
          <dgm:bulletEnabled val="1"/>
        </dgm:presLayoutVars>
      </dgm:prSet>
      <dgm:spPr/>
    </dgm:pt>
  </dgm:ptLst>
  <dgm:cxnLst>
    <dgm:cxn modelId="{51841A15-7940-4185-902F-67A153B52443}" type="presOf" srcId="{8FA03253-76B5-4A23-B487-CEB74520C148}" destId="{926B81DE-2F9F-4F45-A582-22BF2238393A}" srcOrd="0" destOrd="0" presId="urn:microsoft.com/office/officeart/2005/8/layout/bProcess3"/>
    <dgm:cxn modelId="{D2AC8C20-E276-491D-8F53-5D7B8F9666F7}" type="presOf" srcId="{6EF236D8-38D3-4C6E-8825-0AE7BF221A8B}" destId="{3ADAA9EA-09DC-489A-A029-00ADE17B601D}" srcOrd="0" destOrd="0" presId="urn:microsoft.com/office/officeart/2005/8/layout/bProcess3"/>
    <dgm:cxn modelId="{434EAB27-27A6-4CA1-9E9E-943FD6DD43E8}" type="presOf" srcId="{758B1FC3-4EDA-459D-8912-57F28AD4201D}" destId="{4FD7B17E-00CE-422E-B88D-0B27E81D6053}" srcOrd="0" destOrd="0" presId="urn:microsoft.com/office/officeart/2005/8/layout/bProcess3"/>
    <dgm:cxn modelId="{FCE8532C-D636-48E2-9AFE-9156B0C77C97}" type="presOf" srcId="{ECDE8F6C-95A2-40A8-9240-82FD2B4AE0A9}" destId="{D3352A78-193B-40EB-842B-40262F299DDF}" srcOrd="0" destOrd="0" presId="urn:microsoft.com/office/officeart/2005/8/layout/bProcess3"/>
    <dgm:cxn modelId="{D148002D-1A3C-4233-8253-413094EB920C}" type="presOf" srcId="{5F675637-0D8D-4076-873A-138D0DC86899}" destId="{CA52EE93-C083-4F73-9A01-883B0AED3E44}" srcOrd="0" destOrd="0" presId="urn:microsoft.com/office/officeart/2005/8/layout/bProcess3"/>
    <dgm:cxn modelId="{6ED61731-7A1A-470E-A92C-43C9A59C6C9D}" srcId="{A739462B-2698-4944-90DE-13CF31EEE8B1}" destId="{3F814BD0-80CF-4277-83E4-E955D79D4DA3}" srcOrd="4" destOrd="0" parTransId="{14711A35-75B2-4C14-A68B-FAAAC17971FA}" sibTransId="{758B1FC3-4EDA-459D-8912-57F28AD4201D}"/>
    <dgm:cxn modelId="{AC9E3531-6ADE-4D24-9102-F49349E68313}" type="presOf" srcId="{C130CF1B-36EE-46F6-B277-B389EC1E14EC}" destId="{F13C7A55-F0AF-46AC-A65B-218833F409DE}" srcOrd="0" destOrd="0" presId="urn:microsoft.com/office/officeart/2005/8/layout/bProcess3"/>
    <dgm:cxn modelId="{47F26D33-7780-46CA-BA69-6ACBDDEACC04}" type="presOf" srcId="{3F814BD0-80CF-4277-83E4-E955D79D4DA3}" destId="{9CFE4795-5CD6-4625-9618-32B71EA936AA}" srcOrd="0" destOrd="0" presId="urn:microsoft.com/office/officeart/2005/8/layout/bProcess3"/>
    <dgm:cxn modelId="{4D657C37-9B21-4A45-9032-47786A6A5F72}" type="presOf" srcId="{738B4140-E867-49E6-B7E6-6DD7ADFDDFDE}" destId="{B27D3DD0-8720-432D-98A0-F311990D2D28}" srcOrd="0" destOrd="0" presId="urn:microsoft.com/office/officeart/2005/8/layout/bProcess3"/>
    <dgm:cxn modelId="{C48A1238-1401-452D-8221-1E8485A9C535}" type="presOf" srcId="{6795B4C0-0982-4063-9C60-53415AC883D7}" destId="{C7EA1C63-0A2B-4932-A14C-7E0FF5B621FD}" srcOrd="1" destOrd="0" presId="urn:microsoft.com/office/officeart/2005/8/layout/bProcess3"/>
    <dgm:cxn modelId="{A7E7925D-0590-42EC-AE5B-6E7831103BB0}" type="presOf" srcId="{738B4140-E867-49E6-B7E6-6DD7ADFDDFDE}" destId="{3893320D-B521-49C4-BCB9-CEEAA6C17F80}" srcOrd="1" destOrd="0" presId="urn:microsoft.com/office/officeart/2005/8/layout/bProcess3"/>
    <dgm:cxn modelId="{CD355F44-54DA-4538-A4E3-6A3F8DDC7924}" type="presOf" srcId="{F6E37C30-463C-41D7-B021-9D7186BA1CB0}" destId="{07DCB5C4-3CBD-4A79-AEDF-DD8BCBAC2EDE}" srcOrd="1" destOrd="0" presId="urn:microsoft.com/office/officeart/2005/8/layout/bProcess3"/>
    <dgm:cxn modelId="{6CC47C66-515A-4F1A-886E-2C468AC1578A}" srcId="{A739462B-2698-4944-90DE-13CF31EEE8B1}" destId="{C130CF1B-36EE-46F6-B277-B389EC1E14EC}" srcOrd="2" destOrd="0" parTransId="{599C7D84-A5DE-40CC-8C35-4D4C85A9C5CF}" sibTransId="{F6E37C30-463C-41D7-B021-9D7186BA1CB0}"/>
    <dgm:cxn modelId="{BBD5E647-E57B-435D-ACEA-4B17EC245B02}" type="presOf" srcId="{F6E37C30-463C-41D7-B021-9D7186BA1CB0}" destId="{68A3DDDC-08E6-49CE-823A-E9C419807972}" srcOrd="0" destOrd="0" presId="urn:microsoft.com/office/officeart/2005/8/layout/bProcess3"/>
    <dgm:cxn modelId="{CE2AA268-04EF-453A-AC4F-D36A968262B2}" type="presOf" srcId="{2F041554-128A-4931-B1D2-6B1CF48FBF6D}" destId="{5D8F4A71-5F19-4BDB-A1DA-8933F1257BDB}" srcOrd="0" destOrd="0" presId="urn:microsoft.com/office/officeart/2005/8/layout/bProcess3"/>
    <dgm:cxn modelId="{240C9680-0EE6-461A-B9DD-B78CC71886CD}" type="presOf" srcId="{758B1FC3-4EDA-459D-8912-57F28AD4201D}" destId="{3ED53C91-B659-47A6-962C-D695B352E40E}" srcOrd="1" destOrd="0" presId="urn:microsoft.com/office/officeart/2005/8/layout/bProcess3"/>
    <dgm:cxn modelId="{24563485-C9F9-4384-BFFE-E01F231BBCB8}" type="presOf" srcId="{A739462B-2698-4944-90DE-13CF31EEE8B1}" destId="{036F921C-63EF-45F3-816A-07096B52DC04}" srcOrd="0" destOrd="0" presId="urn:microsoft.com/office/officeart/2005/8/layout/bProcess3"/>
    <dgm:cxn modelId="{06B5D886-53BE-4F81-964E-2EECC40E6296}" srcId="{A739462B-2698-4944-90DE-13CF31EEE8B1}" destId="{6EF236D8-38D3-4C6E-8825-0AE7BF221A8B}" srcOrd="6" destOrd="0" parTransId="{7130A091-BEC7-4087-9022-0A01F5B9832A}" sibTransId="{3CBF6620-AE1F-44A7-B98B-B02092AF6E84}"/>
    <dgm:cxn modelId="{ADAF778C-CCE5-472D-BDD9-DC2B0A021DDB}" type="presOf" srcId="{5F675637-0D8D-4076-873A-138D0DC86899}" destId="{8B604BC0-91B5-494C-B276-5F4B489913B5}" srcOrd="1" destOrd="0" presId="urn:microsoft.com/office/officeart/2005/8/layout/bProcess3"/>
    <dgm:cxn modelId="{14A03F91-97E6-4D01-84D3-069D193FB3B7}" type="presOf" srcId="{1245F541-913D-48F8-BDED-1BA983FE160B}" destId="{6E52128A-F3B4-4285-8BA7-EF24E02B6D14}" srcOrd="1" destOrd="0" presId="urn:microsoft.com/office/officeart/2005/8/layout/bProcess3"/>
    <dgm:cxn modelId="{1F32A2A7-D458-4880-AC18-804FF0622EA4}" type="presOf" srcId="{1245F541-913D-48F8-BDED-1BA983FE160B}" destId="{F3886507-4C81-4050-A04B-9C131B1A3A4A}" srcOrd="0" destOrd="0" presId="urn:microsoft.com/office/officeart/2005/8/layout/bProcess3"/>
    <dgm:cxn modelId="{40EA13A8-77D4-44E5-AF5F-21775ADC5BAD}" srcId="{A739462B-2698-4944-90DE-13CF31EEE8B1}" destId="{8FA03253-76B5-4A23-B487-CEB74520C148}" srcOrd="0" destOrd="0" parTransId="{830E650D-37BE-474F-97EF-55B7E6CDC221}" sibTransId="{1245F541-913D-48F8-BDED-1BA983FE160B}"/>
    <dgm:cxn modelId="{A3F514AC-939E-47C2-84D4-9BB43DE22A5F}" srcId="{A739462B-2698-4944-90DE-13CF31EEE8B1}" destId="{75BB3D6D-618F-4229-A2AB-435615EDAA44}" srcOrd="5" destOrd="0" parTransId="{2A0E07EB-4E27-45D2-96EF-A2557F9769C9}" sibTransId="{6795B4C0-0982-4063-9C60-53415AC883D7}"/>
    <dgm:cxn modelId="{645382D0-E484-4653-A997-113BA4C2775B}" srcId="{A739462B-2698-4944-90DE-13CF31EEE8B1}" destId="{ECDE8F6C-95A2-40A8-9240-82FD2B4AE0A9}" srcOrd="1" destOrd="0" parTransId="{7EC980DA-7825-4369-8F81-764C7AE73040}" sibTransId="{5F675637-0D8D-4076-873A-138D0DC86899}"/>
    <dgm:cxn modelId="{EFDFF0DB-6ED5-4BC5-9E27-0E6309EFF726}" type="presOf" srcId="{75BB3D6D-618F-4229-A2AB-435615EDAA44}" destId="{D71D82E7-B4F8-4A74-8563-88D4264D59C1}" srcOrd="0" destOrd="0" presId="urn:microsoft.com/office/officeart/2005/8/layout/bProcess3"/>
    <dgm:cxn modelId="{C2E8A9E3-D573-469D-AEDB-D8CBBD6F1B23}" srcId="{A739462B-2698-4944-90DE-13CF31EEE8B1}" destId="{2F041554-128A-4931-B1D2-6B1CF48FBF6D}" srcOrd="3" destOrd="0" parTransId="{2B13FA60-CEFE-4AB5-8DD5-3C120FA63865}" sibTransId="{738B4140-E867-49E6-B7E6-6DD7ADFDDFDE}"/>
    <dgm:cxn modelId="{12EC9EF6-8D16-4CF2-979D-B7E87D1CF6A8}" type="presOf" srcId="{6795B4C0-0982-4063-9C60-53415AC883D7}" destId="{A3C1C3AF-62BB-45C9-ACB6-CFE0ED644A27}" srcOrd="0" destOrd="0" presId="urn:microsoft.com/office/officeart/2005/8/layout/bProcess3"/>
    <dgm:cxn modelId="{D667393F-5EAB-463F-A54F-E0182A23424E}" type="presParOf" srcId="{036F921C-63EF-45F3-816A-07096B52DC04}" destId="{926B81DE-2F9F-4F45-A582-22BF2238393A}" srcOrd="0" destOrd="0" presId="urn:microsoft.com/office/officeart/2005/8/layout/bProcess3"/>
    <dgm:cxn modelId="{88A08361-0D0C-464C-8721-83582C3527C5}" type="presParOf" srcId="{036F921C-63EF-45F3-816A-07096B52DC04}" destId="{F3886507-4C81-4050-A04B-9C131B1A3A4A}" srcOrd="1" destOrd="0" presId="urn:microsoft.com/office/officeart/2005/8/layout/bProcess3"/>
    <dgm:cxn modelId="{9A6E01FA-75BC-4B9B-A217-ACAFC91A0D8B}" type="presParOf" srcId="{F3886507-4C81-4050-A04B-9C131B1A3A4A}" destId="{6E52128A-F3B4-4285-8BA7-EF24E02B6D14}" srcOrd="0" destOrd="0" presId="urn:microsoft.com/office/officeart/2005/8/layout/bProcess3"/>
    <dgm:cxn modelId="{C1A6F58C-84C1-4370-801A-2AE77BF3572D}" type="presParOf" srcId="{036F921C-63EF-45F3-816A-07096B52DC04}" destId="{D3352A78-193B-40EB-842B-40262F299DDF}" srcOrd="2" destOrd="0" presId="urn:microsoft.com/office/officeart/2005/8/layout/bProcess3"/>
    <dgm:cxn modelId="{4C3A934A-B45C-41E4-88E0-1991A37162C4}" type="presParOf" srcId="{036F921C-63EF-45F3-816A-07096B52DC04}" destId="{CA52EE93-C083-4F73-9A01-883B0AED3E44}" srcOrd="3" destOrd="0" presId="urn:microsoft.com/office/officeart/2005/8/layout/bProcess3"/>
    <dgm:cxn modelId="{A989D30E-9702-4780-9170-0296135C473E}" type="presParOf" srcId="{CA52EE93-C083-4F73-9A01-883B0AED3E44}" destId="{8B604BC0-91B5-494C-B276-5F4B489913B5}" srcOrd="0" destOrd="0" presId="urn:microsoft.com/office/officeart/2005/8/layout/bProcess3"/>
    <dgm:cxn modelId="{833EB749-1820-42E1-8E6E-0C8812079371}" type="presParOf" srcId="{036F921C-63EF-45F3-816A-07096B52DC04}" destId="{F13C7A55-F0AF-46AC-A65B-218833F409DE}" srcOrd="4" destOrd="0" presId="urn:microsoft.com/office/officeart/2005/8/layout/bProcess3"/>
    <dgm:cxn modelId="{5B491938-2DDA-4A80-B447-F0AF48F20AA3}" type="presParOf" srcId="{036F921C-63EF-45F3-816A-07096B52DC04}" destId="{68A3DDDC-08E6-49CE-823A-E9C419807972}" srcOrd="5" destOrd="0" presId="urn:microsoft.com/office/officeart/2005/8/layout/bProcess3"/>
    <dgm:cxn modelId="{C692C03E-B9AA-4D60-91F6-0B231F611D45}" type="presParOf" srcId="{68A3DDDC-08E6-49CE-823A-E9C419807972}" destId="{07DCB5C4-3CBD-4A79-AEDF-DD8BCBAC2EDE}" srcOrd="0" destOrd="0" presId="urn:microsoft.com/office/officeart/2005/8/layout/bProcess3"/>
    <dgm:cxn modelId="{4B4CB9E9-F2E9-44E8-A1CC-48EB55401201}" type="presParOf" srcId="{036F921C-63EF-45F3-816A-07096B52DC04}" destId="{5D8F4A71-5F19-4BDB-A1DA-8933F1257BDB}" srcOrd="6" destOrd="0" presId="urn:microsoft.com/office/officeart/2005/8/layout/bProcess3"/>
    <dgm:cxn modelId="{DF341021-AB2A-4462-95A5-8E847C735BC3}" type="presParOf" srcId="{036F921C-63EF-45F3-816A-07096B52DC04}" destId="{B27D3DD0-8720-432D-98A0-F311990D2D28}" srcOrd="7" destOrd="0" presId="urn:microsoft.com/office/officeart/2005/8/layout/bProcess3"/>
    <dgm:cxn modelId="{5CE95710-D1D2-4857-81EC-E821AF52F7A3}" type="presParOf" srcId="{B27D3DD0-8720-432D-98A0-F311990D2D28}" destId="{3893320D-B521-49C4-BCB9-CEEAA6C17F80}" srcOrd="0" destOrd="0" presId="urn:microsoft.com/office/officeart/2005/8/layout/bProcess3"/>
    <dgm:cxn modelId="{8C1574AF-3410-484A-85E0-AFB09696EB63}" type="presParOf" srcId="{036F921C-63EF-45F3-816A-07096B52DC04}" destId="{9CFE4795-5CD6-4625-9618-32B71EA936AA}" srcOrd="8" destOrd="0" presId="urn:microsoft.com/office/officeart/2005/8/layout/bProcess3"/>
    <dgm:cxn modelId="{4FABF8AE-61C9-4FB5-A713-338B09D22C25}" type="presParOf" srcId="{036F921C-63EF-45F3-816A-07096B52DC04}" destId="{4FD7B17E-00CE-422E-B88D-0B27E81D6053}" srcOrd="9" destOrd="0" presId="urn:microsoft.com/office/officeart/2005/8/layout/bProcess3"/>
    <dgm:cxn modelId="{E61262C0-6A81-4320-AD34-F6D140AC83CE}" type="presParOf" srcId="{4FD7B17E-00CE-422E-B88D-0B27E81D6053}" destId="{3ED53C91-B659-47A6-962C-D695B352E40E}" srcOrd="0" destOrd="0" presId="urn:microsoft.com/office/officeart/2005/8/layout/bProcess3"/>
    <dgm:cxn modelId="{CD9F4FDD-45C4-4C5E-A090-4E92AE77808D}" type="presParOf" srcId="{036F921C-63EF-45F3-816A-07096B52DC04}" destId="{D71D82E7-B4F8-4A74-8563-88D4264D59C1}" srcOrd="10" destOrd="0" presId="urn:microsoft.com/office/officeart/2005/8/layout/bProcess3"/>
    <dgm:cxn modelId="{96B6D665-8704-4242-962C-3E8C49D568EA}" type="presParOf" srcId="{036F921C-63EF-45F3-816A-07096B52DC04}" destId="{A3C1C3AF-62BB-45C9-ACB6-CFE0ED644A27}" srcOrd="11" destOrd="0" presId="urn:microsoft.com/office/officeart/2005/8/layout/bProcess3"/>
    <dgm:cxn modelId="{1605DA5F-0A04-48AB-8F87-AC779CA7BE44}" type="presParOf" srcId="{A3C1C3AF-62BB-45C9-ACB6-CFE0ED644A27}" destId="{C7EA1C63-0A2B-4932-A14C-7E0FF5B621FD}" srcOrd="0" destOrd="0" presId="urn:microsoft.com/office/officeart/2005/8/layout/bProcess3"/>
    <dgm:cxn modelId="{A9D34520-114E-45AB-AA7B-BE30CE3B6011}" type="presParOf" srcId="{036F921C-63EF-45F3-816A-07096B52DC04}" destId="{3ADAA9EA-09DC-489A-A029-00ADE17B601D}" srcOrd="12"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886507-4C81-4050-A04B-9C131B1A3A4A}">
      <dsp:nvSpPr>
        <dsp:cNvPr id="0" name=""/>
        <dsp:cNvSpPr/>
      </dsp:nvSpPr>
      <dsp:spPr>
        <a:xfrm>
          <a:off x="1711737" y="396946"/>
          <a:ext cx="307318" cy="91440"/>
        </a:xfrm>
        <a:custGeom>
          <a:avLst/>
          <a:gdLst/>
          <a:ahLst/>
          <a:cxnLst/>
          <a:rect l="0" t="0" r="0" b="0"/>
          <a:pathLst>
            <a:path>
              <a:moveTo>
                <a:pt x="0" y="45720"/>
              </a:moveTo>
              <a:lnTo>
                <a:pt x="307318" y="45720"/>
              </a:lnTo>
            </a:path>
          </a:pathLst>
        </a:custGeom>
        <a:noFill/>
        <a:ln w="12700"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u-HU" sz="900" kern="1200">
            <a:latin typeface="Times New Roman" panose="02020603050405020304" pitchFamily="18" charset="0"/>
            <a:cs typeface="Times New Roman" panose="02020603050405020304" pitchFamily="18" charset="0"/>
          </a:endParaRPr>
        </a:p>
      </dsp:txBody>
      <dsp:txXfrm>
        <a:off x="1856948" y="440976"/>
        <a:ext cx="16895" cy="3379"/>
      </dsp:txXfrm>
    </dsp:sp>
    <dsp:sp modelId="{926B81DE-2F9F-4F45-A582-22BF2238393A}">
      <dsp:nvSpPr>
        <dsp:cNvPr id="0" name=""/>
        <dsp:cNvSpPr/>
      </dsp:nvSpPr>
      <dsp:spPr>
        <a:xfrm>
          <a:off x="244324" y="1902"/>
          <a:ext cx="1469212" cy="881527"/>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hu-HU" sz="900" kern="1200">
              <a:solidFill>
                <a:sysClr val="windowText" lastClr="000000"/>
              </a:solidFill>
              <a:latin typeface="Times New Roman" panose="02020603050405020304" pitchFamily="18" charset="0"/>
              <a:cs typeface="Times New Roman" panose="02020603050405020304" pitchFamily="18" charset="0"/>
            </a:rPr>
            <a:t>Felhívás közzététele</a:t>
          </a:r>
        </a:p>
      </dsp:txBody>
      <dsp:txXfrm>
        <a:off x="244324" y="1902"/>
        <a:ext cx="1469212" cy="881527"/>
      </dsp:txXfrm>
    </dsp:sp>
    <dsp:sp modelId="{CA52EE93-C083-4F73-9A01-883B0AED3E44}">
      <dsp:nvSpPr>
        <dsp:cNvPr id="0" name=""/>
        <dsp:cNvSpPr/>
      </dsp:nvSpPr>
      <dsp:spPr>
        <a:xfrm>
          <a:off x="3518868" y="396946"/>
          <a:ext cx="307318" cy="91440"/>
        </a:xfrm>
        <a:custGeom>
          <a:avLst/>
          <a:gdLst/>
          <a:ahLst/>
          <a:cxnLst/>
          <a:rect l="0" t="0" r="0" b="0"/>
          <a:pathLst>
            <a:path>
              <a:moveTo>
                <a:pt x="0" y="45720"/>
              </a:moveTo>
              <a:lnTo>
                <a:pt x="307318" y="45720"/>
              </a:lnTo>
            </a:path>
          </a:pathLst>
        </a:custGeom>
        <a:noFill/>
        <a:ln w="12700"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u-HU" sz="900" kern="1200">
            <a:latin typeface="Times New Roman" panose="02020603050405020304" pitchFamily="18" charset="0"/>
            <a:cs typeface="Times New Roman" panose="02020603050405020304" pitchFamily="18" charset="0"/>
          </a:endParaRPr>
        </a:p>
      </dsp:txBody>
      <dsp:txXfrm>
        <a:off x="3664080" y="440976"/>
        <a:ext cx="16895" cy="3379"/>
      </dsp:txXfrm>
    </dsp:sp>
    <dsp:sp modelId="{D3352A78-193B-40EB-842B-40262F299DDF}">
      <dsp:nvSpPr>
        <dsp:cNvPr id="0" name=""/>
        <dsp:cNvSpPr/>
      </dsp:nvSpPr>
      <dsp:spPr>
        <a:xfrm>
          <a:off x="2051456" y="1902"/>
          <a:ext cx="1469212" cy="881527"/>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hu-HU" sz="900" kern="1200">
              <a:solidFill>
                <a:sysClr val="windowText" lastClr="000000"/>
              </a:solidFill>
              <a:latin typeface="Times New Roman" panose="02020603050405020304" pitchFamily="18" charset="0"/>
              <a:cs typeface="Times New Roman" panose="02020603050405020304" pitchFamily="18" charset="0"/>
            </a:rPr>
            <a:t>Jelentkező KKV-k regisztrálása</a:t>
          </a:r>
        </a:p>
      </dsp:txBody>
      <dsp:txXfrm>
        <a:off x="2051456" y="1902"/>
        <a:ext cx="1469212" cy="881527"/>
      </dsp:txXfrm>
    </dsp:sp>
    <dsp:sp modelId="{68A3DDDC-08E6-49CE-823A-E9C419807972}">
      <dsp:nvSpPr>
        <dsp:cNvPr id="0" name=""/>
        <dsp:cNvSpPr/>
      </dsp:nvSpPr>
      <dsp:spPr>
        <a:xfrm>
          <a:off x="978930" y="881629"/>
          <a:ext cx="3614263" cy="307318"/>
        </a:xfrm>
        <a:custGeom>
          <a:avLst/>
          <a:gdLst/>
          <a:ahLst/>
          <a:cxnLst/>
          <a:rect l="0" t="0" r="0" b="0"/>
          <a:pathLst>
            <a:path>
              <a:moveTo>
                <a:pt x="3614263" y="0"/>
              </a:moveTo>
              <a:lnTo>
                <a:pt x="3614263" y="170759"/>
              </a:lnTo>
              <a:lnTo>
                <a:pt x="0" y="170759"/>
              </a:lnTo>
              <a:lnTo>
                <a:pt x="0" y="307318"/>
              </a:lnTo>
            </a:path>
          </a:pathLst>
        </a:custGeom>
        <a:noFill/>
        <a:ln w="12700"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u-HU" sz="900" kern="1200">
            <a:latin typeface="Times New Roman" panose="02020603050405020304" pitchFamily="18" charset="0"/>
            <a:cs typeface="Times New Roman" panose="02020603050405020304" pitchFamily="18" charset="0"/>
          </a:endParaRPr>
        </a:p>
      </dsp:txBody>
      <dsp:txXfrm>
        <a:off x="2695311" y="1033599"/>
        <a:ext cx="181501" cy="3379"/>
      </dsp:txXfrm>
    </dsp:sp>
    <dsp:sp modelId="{F13C7A55-F0AF-46AC-A65B-218833F409DE}">
      <dsp:nvSpPr>
        <dsp:cNvPr id="0" name=""/>
        <dsp:cNvSpPr/>
      </dsp:nvSpPr>
      <dsp:spPr>
        <a:xfrm>
          <a:off x="3858587" y="1902"/>
          <a:ext cx="1469212" cy="881527"/>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hu-HU" sz="900" kern="1200">
              <a:solidFill>
                <a:sysClr val="windowText" lastClr="000000"/>
              </a:solidFill>
              <a:latin typeface="Times New Roman" panose="02020603050405020304" pitchFamily="18" charset="0"/>
              <a:cs typeface="Times New Roman" panose="02020603050405020304" pitchFamily="18" charset="0"/>
            </a:rPr>
            <a:t>A regisztrációk értékelése</a:t>
          </a:r>
        </a:p>
      </dsp:txBody>
      <dsp:txXfrm>
        <a:off x="3858587" y="1902"/>
        <a:ext cx="1469212" cy="881527"/>
      </dsp:txXfrm>
    </dsp:sp>
    <dsp:sp modelId="{B27D3DD0-8720-432D-98A0-F311990D2D28}">
      <dsp:nvSpPr>
        <dsp:cNvPr id="0" name=""/>
        <dsp:cNvSpPr/>
      </dsp:nvSpPr>
      <dsp:spPr>
        <a:xfrm>
          <a:off x="1711737" y="1616392"/>
          <a:ext cx="307318" cy="91440"/>
        </a:xfrm>
        <a:custGeom>
          <a:avLst/>
          <a:gdLst/>
          <a:ahLst/>
          <a:cxnLst/>
          <a:rect l="0" t="0" r="0" b="0"/>
          <a:pathLst>
            <a:path>
              <a:moveTo>
                <a:pt x="0" y="45720"/>
              </a:moveTo>
              <a:lnTo>
                <a:pt x="307318" y="45720"/>
              </a:lnTo>
            </a:path>
          </a:pathLst>
        </a:custGeom>
        <a:noFill/>
        <a:ln w="12700"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u-HU" sz="900" kern="1200">
            <a:latin typeface="Times New Roman" panose="02020603050405020304" pitchFamily="18" charset="0"/>
            <a:cs typeface="Times New Roman" panose="02020603050405020304" pitchFamily="18" charset="0"/>
          </a:endParaRPr>
        </a:p>
      </dsp:txBody>
      <dsp:txXfrm>
        <a:off x="1856948" y="1660422"/>
        <a:ext cx="16895" cy="3379"/>
      </dsp:txXfrm>
    </dsp:sp>
    <dsp:sp modelId="{5D8F4A71-5F19-4BDB-A1DA-8933F1257BDB}">
      <dsp:nvSpPr>
        <dsp:cNvPr id="0" name=""/>
        <dsp:cNvSpPr/>
      </dsp:nvSpPr>
      <dsp:spPr>
        <a:xfrm>
          <a:off x="244324" y="1221348"/>
          <a:ext cx="1469212" cy="881527"/>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hu-HU" sz="900" kern="1200">
              <a:solidFill>
                <a:sysClr val="windowText" lastClr="000000"/>
              </a:solidFill>
              <a:latin typeface="Times New Roman" panose="02020603050405020304" pitchFamily="18" charset="0"/>
              <a:cs typeface="Times New Roman" panose="02020603050405020304" pitchFamily="18" charset="0"/>
            </a:rPr>
            <a:t>Döntés a jelentkezőkről és kiértesítés</a:t>
          </a:r>
        </a:p>
      </dsp:txBody>
      <dsp:txXfrm>
        <a:off x="244324" y="1221348"/>
        <a:ext cx="1469212" cy="881527"/>
      </dsp:txXfrm>
    </dsp:sp>
    <dsp:sp modelId="{4FD7B17E-00CE-422E-B88D-0B27E81D6053}">
      <dsp:nvSpPr>
        <dsp:cNvPr id="0" name=""/>
        <dsp:cNvSpPr/>
      </dsp:nvSpPr>
      <dsp:spPr>
        <a:xfrm>
          <a:off x="3518868" y="1616392"/>
          <a:ext cx="307318" cy="91440"/>
        </a:xfrm>
        <a:custGeom>
          <a:avLst/>
          <a:gdLst/>
          <a:ahLst/>
          <a:cxnLst/>
          <a:rect l="0" t="0" r="0" b="0"/>
          <a:pathLst>
            <a:path>
              <a:moveTo>
                <a:pt x="0" y="45720"/>
              </a:moveTo>
              <a:lnTo>
                <a:pt x="307318" y="45720"/>
              </a:lnTo>
            </a:path>
          </a:pathLst>
        </a:custGeom>
        <a:noFill/>
        <a:ln w="12700"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u-HU" sz="900" kern="1200">
            <a:latin typeface="Times New Roman" panose="02020603050405020304" pitchFamily="18" charset="0"/>
            <a:cs typeface="Times New Roman" panose="02020603050405020304" pitchFamily="18" charset="0"/>
          </a:endParaRPr>
        </a:p>
      </dsp:txBody>
      <dsp:txXfrm>
        <a:off x="3664080" y="1660422"/>
        <a:ext cx="16895" cy="3379"/>
      </dsp:txXfrm>
    </dsp:sp>
    <dsp:sp modelId="{9CFE4795-5CD6-4625-9618-32B71EA936AA}">
      <dsp:nvSpPr>
        <dsp:cNvPr id="0" name=""/>
        <dsp:cNvSpPr/>
      </dsp:nvSpPr>
      <dsp:spPr>
        <a:xfrm>
          <a:off x="2051456" y="1221348"/>
          <a:ext cx="1469212" cy="881527"/>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hu-HU" sz="900" kern="1200">
              <a:solidFill>
                <a:sysClr val="windowText" lastClr="000000"/>
              </a:solidFill>
              <a:latin typeface="Times New Roman" panose="02020603050405020304" pitchFamily="18" charset="0"/>
              <a:cs typeface="Times New Roman" panose="02020603050405020304" pitchFamily="18" charset="0"/>
            </a:rPr>
            <a:t>A megfelelt jelentkezőkkel szerződéskötés és a továbbadott előnyről szóló nyilatkozat kiállítása  </a:t>
          </a:r>
        </a:p>
      </dsp:txBody>
      <dsp:txXfrm>
        <a:off x="2051456" y="1221348"/>
        <a:ext cx="1469212" cy="881527"/>
      </dsp:txXfrm>
    </dsp:sp>
    <dsp:sp modelId="{A3C1C3AF-62BB-45C9-ACB6-CFE0ED644A27}">
      <dsp:nvSpPr>
        <dsp:cNvPr id="0" name=""/>
        <dsp:cNvSpPr/>
      </dsp:nvSpPr>
      <dsp:spPr>
        <a:xfrm>
          <a:off x="978930" y="2101076"/>
          <a:ext cx="3614263" cy="307318"/>
        </a:xfrm>
        <a:custGeom>
          <a:avLst/>
          <a:gdLst/>
          <a:ahLst/>
          <a:cxnLst/>
          <a:rect l="0" t="0" r="0" b="0"/>
          <a:pathLst>
            <a:path>
              <a:moveTo>
                <a:pt x="3614263" y="0"/>
              </a:moveTo>
              <a:lnTo>
                <a:pt x="3614263" y="170759"/>
              </a:lnTo>
              <a:lnTo>
                <a:pt x="0" y="170759"/>
              </a:lnTo>
              <a:lnTo>
                <a:pt x="0" y="307318"/>
              </a:lnTo>
            </a:path>
          </a:pathLst>
        </a:custGeom>
        <a:noFill/>
        <a:ln w="12700" cap="flat" cmpd="sng" algn="ctr">
          <a:solidFill>
            <a:schemeClr val="tx1"/>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u-HU" sz="900" kern="1200">
            <a:latin typeface="Times New Roman" panose="02020603050405020304" pitchFamily="18" charset="0"/>
            <a:cs typeface="Times New Roman" panose="02020603050405020304" pitchFamily="18" charset="0"/>
          </a:endParaRPr>
        </a:p>
      </dsp:txBody>
      <dsp:txXfrm>
        <a:off x="2695311" y="2253046"/>
        <a:ext cx="181501" cy="3379"/>
      </dsp:txXfrm>
    </dsp:sp>
    <dsp:sp modelId="{D71D82E7-B4F8-4A74-8563-88D4264D59C1}">
      <dsp:nvSpPr>
        <dsp:cNvPr id="0" name=""/>
        <dsp:cNvSpPr/>
      </dsp:nvSpPr>
      <dsp:spPr>
        <a:xfrm>
          <a:off x="3858587" y="1221348"/>
          <a:ext cx="1469212" cy="881527"/>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hu-HU" sz="900" kern="1200">
              <a:solidFill>
                <a:sysClr val="windowText" lastClr="000000"/>
              </a:solidFill>
              <a:latin typeface="Times New Roman" panose="02020603050405020304" pitchFamily="18" charset="0"/>
              <a:cs typeface="Times New Roman" panose="02020603050405020304" pitchFamily="18" charset="0"/>
            </a:rPr>
            <a:t>Mentorálási és tanácsadási tevékenységek elvégzése</a:t>
          </a:r>
        </a:p>
      </dsp:txBody>
      <dsp:txXfrm>
        <a:off x="3858587" y="1221348"/>
        <a:ext cx="1469212" cy="881527"/>
      </dsp:txXfrm>
    </dsp:sp>
    <dsp:sp modelId="{3ADAA9EA-09DC-489A-A029-00ADE17B601D}">
      <dsp:nvSpPr>
        <dsp:cNvPr id="0" name=""/>
        <dsp:cNvSpPr/>
      </dsp:nvSpPr>
      <dsp:spPr>
        <a:xfrm>
          <a:off x="244324" y="2440795"/>
          <a:ext cx="1469212" cy="881527"/>
        </a:xfrm>
        <a:prstGeom prst="rect">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hu-HU" sz="900" kern="1200">
              <a:solidFill>
                <a:sysClr val="windowText" lastClr="000000"/>
              </a:solidFill>
              <a:latin typeface="Times New Roman" panose="02020603050405020304" pitchFamily="18" charset="0"/>
              <a:cs typeface="Times New Roman" panose="02020603050405020304" pitchFamily="18" charset="0"/>
            </a:rPr>
            <a:t>A szerződések lezárása</a:t>
          </a:r>
        </a:p>
      </dsp:txBody>
      <dsp:txXfrm>
        <a:off x="244324" y="2440795"/>
        <a:ext cx="1469212" cy="88152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5AEB4-434D-4993-9139-8AE9F6A076C5}">
  <ds:schemaRefs>
    <ds:schemaRef ds:uri="http://schemas.openxmlformats.org/officeDocument/2006/bibliography"/>
  </ds:schemaRefs>
</ds:datastoreItem>
</file>

<file path=customXml/itemProps2.xml><?xml version="1.0" encoding="utf-8"?>
<ds:datastoreItem xmlns:ds="http://schemas.openxmlformats.org/officeDocument/2006/customXml" ds:itemID="{3D86990B-F408-4D7E-93F0-064FD4F0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5717</Words>
  <Characters>39455</Characters>
  <Application>Microsoft Office Word</Application>
  <DocSecurity>0</DocSecurity>
  <Lines>328</Lines>
  <Paragraphs>90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Járdán Áron</dc:creator>
  <cp:lastModifiedBy>Járdán Áron</cp:lastModifiedBy>
  <cp:revision>2</cp:revision>
  <cp:lastPrinted>2026-02-26T10:21:00Z</cp:lastPrinted>
  <dcterms:created xsi:type="dcterms:W3CDTF">2026-04-28T10:10:00Z</dcterms:created>
  <dcterms:modified xsi:type="dcterms:W3CDTF">2026-04-28T10:10:00Z</dcterms:modified>
</cp:coreProperties>
</file>