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638"/>
        <w:tblW w:w="7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5310"/>
        <w:gridCol w:w="1054"/>
      </w:tblGrid>
      <w:tr w:rsidR="00850A77" w:rsidRPr="00850A77" w:rsidTr="00850A77">
        <w:trPr>
          <w:trHeight w:val="375"/>
        </w:trPr>
        <w:tc>
          <w:tcPr>
            <w:tcW w:w="99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Kódszám</w:t>
            </w:r>
          </w:p>
        </w:tc>
        <w:tc>
          <w:tcPr>
            <w:tcW w:w="53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Tényállás</w:t>
            </w:r>
          </w:p>
        </w:tc>
        <w:tc>
          <w:tcPr>
            <w:tcW w:w="105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Pontszám</w:t>
            </w:r>
          </w:p>
        </w:tc>
      </w:tr>
      <w:tr w:rsidR="00850A77" w:rsidRPr="00850A77" w:rsidTr="00850A77">
        <w:trPr>
          <w:trHeight w:val="375"/>
        </w:trPr>
        <w:tc>
          <w:tcPr>
            <w:tcW w:w="99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01</w:t>
            </w:r>
          </w:p>
        </w:tc>
        <w:tc>
          <w:tcPr>
            <w:tcW w:w="53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Segítségnyújtás elmulasztása (közúti közlekedés körében) [a Büntető Törvénykönyvről szóló 2012. évi C. törvény (a továbbiakban: Btk.) 166. §, illetve a 2013. június 30-ig hatályban volt, a Büntető Törvénykönyvről szóló 1978. évi IV. törvény (a továbbiakban: 1978. évi IV. törvény) 172. §]</w:t>
            </w:r>
          </w:p>
        </w:tc>
        <w:tc>
          <w:tcPr>
            <w:tcW w:w="105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11</w:t>
            </w:r>
          </w:p>
        </w:tc>
      </w:tr>
      <w:tr w:rsidR="00850A77" w:rsidRPr="00850A77" w:rsidTr="00850A77">
        <w:trPr>
          <w:trHeight w:val="375"/>
        </w:trPr>
        <w:tc>
          <w:tcPr>
            <w:tcW w:w="99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02</w:t>
            </w:r>
          </w:p>
        </w:tc>
        <w:tc>
          <w:tcPr>
            <w:tcW w:w="53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Közúti veszélyeztetés (Btk. 234. §, illetve a 2013. június 30-ig hatályban volt 1978. évi IV. törvény 186. §)</w:t>
            </w:r>
          </w:p>
        </w:tc>
        <w:tc>
          <w:tcPr>
            <w:tcW w:w="105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11</w:t>
            </w:r>
          </w:p>
        </w:tc>
      </w:tr>
      <w:tr w:rsidR="00850A77" w:rsidRPr="00850A77" w:rsidTr="00850A77">
        <w:trPr>
          <w:trHeight w:val="375"/>
        </w:trPr>
        <w:tc>
          <w:tcPr>
            <w:tcW w:w="99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03</w:t>
            </w:r>
          </w:p>
        </w:tc>
        <w:tc>
          <w:tcPr>
            <w:tcW w:w="53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Közúti baleset okozása (Btk. 235. §, illetve a 2013. június 30-ig hatályban volt 1978. évi IV. törvény 187. §)</w:t>
            </w:r>
          </w:p>
        </w:tc>
        <w:tc>
          <w:tcPr>
            <w:tcW w:w="105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9</w:t>
            </w:r>
          </w:p>
        </w:tc>
      </w:tr>
      <w:tr w:rsidR="00850A77" w:rsidRPr="00850A77" w:rsidTr="00850A77">
        <w:trPr>
          <w:trHeight w:val="375"/>
        </w:trPr>
        <w:tc>
          <w:tcPr>
            <w:tcW w:w="99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04</w:t>
            </w:r>
          </w:p>
        </w:tc>
        <w:tc>
          <w:tcPr>
            <w:tcW w:w="53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Járművezetés ittas állapotban (Btk. 236. §, illetve a 2013. június 30-ig hatályban volt 1978. évi IV. törvény 188. §)</w:t>
            </w:r>
          </w:p>
        </w:tc>
        <w:tc>
          <w:tcPr>
            <w:tcW w:w="105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11</w:t>
            </w:r>
          </w:p>
        </w:tc>
      </w:tr>
      <w:tr w:rsidR="00850A77" w:rsidRPr="00850A77" w:rsidTr="00850A77">
        <w:trPr>
          <w:trHeight w:val="375"/>
        </w:trPr>
        <w:tc>
          <w:tcPr>
            <w:tcW w:w="99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05</w:t>
            </w:r>
          </w:p>
        </w:tc>
        <w:tc>
          <w:tcPr>
            <w:tcW w:w="53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Járművezetés bódult állapotban (Btk. 237. §, illetve a 2013. június 30-ig hatályban volt 1978. évi IV. törvény 188. §)</w:t>
            </w:r>
          </w:p>
        </w:tc>
        <w:tc>
          <w:tcPr>
            <w:tcW w:w="105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11</w:t>
            </w:r>
          </w:p>
        </w:tc>
      </w:tr>
      <w:tr w:rsidR="00850A77" w:rsidRPr="00850A77" w:rsidTr="00850A77">
        <w:trPr>
          <w:trHeight w:val="375"/>
        </w:trPr>
        <w:tc>
          <w:tcPr>
            <w:tcW w:w="99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06</w:t>
            </w:r>
          </w:p>
        </w:tc>
        <w:tc>
          <w:tcPr>
            <w:tcW w:w="53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Járművezetés tiltott átengedése (Btk. 238. §, illetve a 2013. június 30-ig hatályban volt 1978. évi IV. törvény 189. §)</w:t>
            </w:r>
          </w:p>
        </w:tc>
        <w:tc>
          <w:tcPr>
            <w:tcW w:w="105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11</w:t>
            </w:r>
          </w:p>
        </w:tc>
      </w:tr>
      <w:tr w:rsidR="00850A77" w:rsidRPr="00850A77" w:rsidTr="00850A77">
        <w:trPr>
          <w:trHeight w:val="375"/>
        </w:trPr>
        <w:tc>
          <w:tcPr>
            <w:tcW w:w="99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07</w:t>
            </w:r>
          </w:p>
        </w:tc>
        <w:tc>
          <w:tcPr>
            <w:tcW w:w="53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Cserbenhagyás (Btk. 239. §, illetve a 2013. június 30-ig hatályban volt 1978. évi IV. törvény 190. §)</w:t>
            </w:r>
          </w:p>
        </w:tc>
        <w:tc>
          <w:tcPr>
            <w:tcW w:w="105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A77" w:rsidRPr="00850A77" w:rsidRDefault="00850A77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11</w:t>
            </w:r>
          </w:p>
        </w:tc>
      </w:tr>
    </w:tbl>
    <w:p w:rsidR="00850A77" w:rsidRDefault="00850A77" w:rsidP="00850A77">
      <w:pPr>
        <w:jc w:val="center"/>
        <w:rPr>
          <w:b/>
        </w:rPr>
      </w:pPr>
      <w:r w:rsidRPr="00850A77">
        <w:rPr>
          <w:b/>
        </w:rPr>
        <w:t>A pontrendszer hatálya alá tartozó bűncselekmények</w:t>
      </w:r>
    </w:p>
    <w:p w:rsidR="00850A77" w:rsidRPr="00850A77" w:rsidRDefault="00850A77" w:rsidP="00850A77"/>
    <w:p w:rsidR="00850A77" w:rsidRPr="00850A77" w:rsidRDefault="00850A77" w:rsidP="00850A77"/>
    <w:p w:rsidR="00850A77" w:rsidRPr="00850A77" w:rsidRDefault="00850A77" w:rsidP="00850A77"/>
    <w:p w:rsidR="00850A77" w:rsidRPr="00850A77" w:rsidRDefault="00850A77" w:rsidP="00850A77"/>
    <w:p w:rsidR="00850A77" w:rsidRPr="00850A77" w:rsidRDefault="00850A77" w:rsidP="00850A77"/>
    <w:p w:rsidR="00850A77" w:rsidRPr="00850A77" w:rsidRDefault="00850A77" w:rsidP="00850A77"/>
    <w:p w:rsidR="00850A77" w:rsidRPr="00850A77" w:rsidRDefault="00850A77" w:rsidP="00850A77"/>
    <w:p w:rsidR="00850A77" w:rsidRPr="00850A77" w:rsidRDefault="00850A77" w:rsidP="00850A77"/>
    <w:p w:rsidR="00850A77" w:rsidRPr="00850A77" w:rsidRDefault="00850A77" w:rsidP="00850A77"/>
    <w:p w:rsidR="00850A77" w:rsidRPr="00850A77" w:rsidRDefault="00850A77" w:rsidP="00850A77"/>
    <w:p w:rsidR="00850A77" w:rsidRPr="00850A77" w:rsidRDefault="00850A77" w:rsidP="00850A77"/>
    <w:p w:rsidR="00850A77" w:rsidRPr="00850A77" w:rsidRDefault="00850A77" w:rsidP="00850A77"/>
    <w:p w:rsidR="00850A77" w:rsidRPr="00850A77" w:rsidRDefault="00850A77" w:rsidP="00850A77"/>
    <w:p w:rsidR="00850A77" w:rsidRPr="00850A77" w:rsidRDefault="00850A77" w:rsidP="00850A77"/>
    <w:p w:rsidR="00850A77" w:rsidRPr="00850A77" w:rsidRDefault="00850A77" w:rsidP="00850A77">
      <w:pPr>
        <w:jc w:val="center"/>
        <w:rPr>
          <w:b/>
        </w:rPr>
      </w:pPr>
      <w:r w:rsidRPr="00850A77">
        <w:rPr>
          <w:b/>
        </w:rPr>
        <w:t>A pontrendszer hatálya alá tartozó egyes szabálysértések</w:t>
      </w:r>
    </w:p>
    <w:tbl>
      <w:tblPr>
        <w:tblW w:w="4750" w:type="pct"/>
        <w:tblInd w:w="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404"/>
        <w:gridCol w:w="1053"/>
        <w:gridCol w:w="141"/>
      </w:tblGrid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Kód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szám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Tényállás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Pontszám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10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Az elsőbbség és az előzés szabályainak megsértése: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1002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Az elsőbbség és az előzés szabályainak megsértése;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6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12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 közúti közlekedés rendjének megzavarása;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1201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 közúti közlekedés rendjének megzavarása;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5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1202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 közúti közlekedés rendjének megzavarása; könnyű testi sértés okozása esetén;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6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13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Engedély nélküli vezetés (közúti forgalomban gépi meghajtású jármű vezetése </w:t>
            </w:r>
          </w:p>
          <w:p w:rsidR="009164AC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más kategóriába tartozó engedéllyel, illetve a jármű vezetésének átengedése </w:t>
            </w:r>
          </w:p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engedéllyel nem rendelkező részére);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5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15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Közúti közlekedési szabályok kisebb fokú megsértése közül, amennyiben </w:t>
            </w:r>
            <w:proofErr w:type="gram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</w:t>
            </w:r>
            <w:proofErr w:type="gram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 </w:t>
            </w:r>
          </w:p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jogsértés más helyen meghatározott körbe nem sorolható: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lastRenderedPageBreak/>
              <w:t>1502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Irányjelzés szabályaina</w:t>
            </w:r>
            <w:bookmarkStart w:id="0" w:name="_GoBack"/>
            <w:bookmarkEnd w:id="0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k megszegése [a közúti közlekedés szabályairól szóló </w:t>
            </w:r>
          </w:p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1/1975. (II. 5.) KPM–BM együttes rendelet (a továbbiakban: KRESZ) 29. §];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3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1503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Bekanyarodási szabályok megsértése [KRESZ 31. § (1)–(4) </w:t>
            </w:r>
            <w:proofErr w:type="spell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bek</w:t>
            </w:r>
            <w:proofErr w:type="spell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.];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3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1504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Megállás, megfordulás, hátramenet szabályainak megszegése autópálya </w:t>
            </w:r>
            <w:proofErr w:type="spell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úttestjén</w:t>
            </w:r>
            <w:proofErr w:type="spell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 </w:t>
            </w:r>
          </w:p>
          <w:p w:rsidR="009164AC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és </w:t>
            </w:r>
            <w:proofErr w:type="gram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leállósávján</w:t>
            </w:r>
            <w:proofErr w:type="gram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 autóúton és vasúti átjáróban [KRESZ 33. § (2) </w:t>
            </w:r>
            <w:proofErr w:type="spell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bek</w:t>
            </w:r>
            <w:proofErr w:type="spellEnd"/>
            <w:proofErr w:type="gram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.,</w:t>
            </w:r>
            <w:proofErr w:type="gram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 37. § (3) </w:t>
            </w:r>
            <w:proofErr w:type="spell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bek</w:t>
            </w:r>
            <w:proofErr w:type="spell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. </w:t>
            </w:r>
            <w:r w:rsidRPr="00850A77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b) 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pont, </w:t>
            </w:r>
          </w:p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(4) </w:t>
            </w:r>
            <w:proofErr w:type="spell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bek</w:t>
            </w:r>
            <w:proofErr w:type="spell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.];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6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1505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Megállás útkereszteződésben és az úttestek széleinek metszéspontjától számított 5 m-es</w:t>
            </w:r>
          </w:p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 távolságon belül [40. § (5) </w:t>
            </w:r>
            <w:proofErr w:type="spell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bek</w:t>
            </w:r>
            <w:proofErr w:type="spell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. </w:t>
            </w:r>
            <w:r w:rsidRPr="00850A77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d) 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pont];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2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1506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Megállás kijelölt gyalogos-átkelőhelyen, valamint a gyalogos-átkelőhely előtt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br/>
              <w:t>[KRESZ 40. § (5) bekezdés </w:t>
            </w:r>
            <w:r w:rsidRPr="00850A77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e) 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pont];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6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1507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Megállás kerékpársávon, útkanyarulatban, valamint olyan helyen, ahol a jármű </w:t>
            </w:r>
            <w:proofErr w:type="gram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</w:t>
            </w:r>
            <w:proofErr w:type="gram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 </w:t>
            </w:r>
          </w:p>
          <w:p w:rsidR="009164AC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fényjelzőkészülék vagy jelzőtábla észlelését akadályozza [KRESZ 40. § (5) bekezdés</w:t>
            </w:r>
          </w:p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 </w:t>
            </w:r>
            <w:r w:rsidRPr="00850A77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a)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, </w:t>
            </w:r>
            <w:r w:rsidRPr="00850A77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c)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, </w:t>
            </w:r>
            <w:r w:rsidRPr="00850A77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l) 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pont];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6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1509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 rendőr jelzésének figyelmen kívül hagyása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br/>
              <w:t xml:space="preserve">[KRESZ 6. § (1) </w:t>
            </w:r>
            <w:proofErr w:type="spell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bek</w:t>
            </w:r>
            <w:proofErr w:type="spell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. </w:t>
            </w:r>
            <w:r w:rsidRPr="00850A77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a) 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pontjának második francia bekezdése és </w:t>
            </w:r>
            <w:r w:rsidRPr="00850A77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e) 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pont];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6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1510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Megállás vasúti átjáróban, valamint a vasúti átjáró előtt [KRESZ 40. § (5) </w:t>
            </w:r>
            <w:proofErr w:type="spell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bek</w:t>
            </w:r>
            <w:proofErr w:type="spell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. </w:t>
            </w:r>
            <w:r w:rsidRPr="00850A77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g) 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pontja];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6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1512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 gyermekbiztonsági rendszer, valamint a bukósisak használatának elmulasztása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br/>
              <w:t xml:space="preserve">[KRESZ 48. § (7)–(9) </w:t>
            </w:r>
            <w:proofErr w:type="spell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bek</w:t>
            </w:r>
            <w:proofErr w:type="spell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.];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3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1513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Kézben tartott mobil rádiótelefon használata menet közben [KRESZ 3. § (2) </w:t>
            </w:r>
            <w:proofErr w:type="spell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bek</w:t>
            </w:r>
            <w:proofErr w:type="spell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.];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3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1514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Nem megfelelő sebesség alkalmazása (relatív sebességtúllépés) [KRESZ 25. § </w:t>
            </w:r>
          </w:p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(1) </w:t>
            </w:r>
            <w:proofErr w:type="spell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bek</w:t>
            </w:r>
            <w:proofErr w:type="spell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.] – csak halmazatként alkalmazható;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1515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Egyes jelzőtáblák utasításainak megszegése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br/>
              <w:t xml:space="preserve">[KRESZ 14. § (1) </w:t>
            </w:r>
            <w:proofErr w:type="spell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bek</w:t>
            </w:r>
            <w:proofErr w:type="spell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. </w:t>
            </w:r>
            <w:r w:rsidRPr="00850A77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e)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, </w:t>
            </w:r>
            <w:r w:rsidRPr="00850A77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h)–m)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, </w:t>
            </w:r>
            <w:r w:rsidRPr="00850A77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o)–u)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, </w:t>
            </w:r>
            <w:r w:rsidRPr="00850A77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y)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, valamint z/1) pont];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3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1516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 kijelölt gyalogos-átkelőhely előtt megálló jármű melletti elhaladás megállás nélkül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br/>
              <w:t xml:space="preserve">[KRESZ 43. § (3) </w:t>
            </w:r>
            <w:proofErr w:type="spell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bek</w:t>
            </w:r>
            <w:proofErr w:type="spell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.];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5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1517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Jobbra tartási kötelezettség megsértése [KRESZ 25. § (2) </w:t>
            </w:r>
            <w:proofErr w:type="spell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bek</w:t>
            </w:r>
            <w:proofErr w:type="spell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.];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850A77" w:rsidTr="009164AC">
        <w:trPr>
          <w:trHeight w:val="375"/>
        </w:trPr>
        <w:tc>
          <w:tcPr>
            <w:tcW w:w="64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1518</w:t>
            </w:r>
          </w:p>
        </w:tc>
        <w:tc>
          <w:tcPr>
            <w:tcW w:w="3667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Záróvonal és járműforgalom elől elzárt területen való áthaladás [KRESZ 18. § (1) </w:t>
            </w:r>
            <w:proofErr w:type="spellStart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bek</w:t>
            </w:r>
            <w:proofErr w:type="spellEnd"/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. </w:t>
            </w:r>
          </w:p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c)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, </w:t>
            </w:r>
            <w:r w:rsidRPr="00850A77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k) </w:t>
            </w: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pont].</w:t>
            </w:r>
          </w:p>
        </w:tc>
        <w:tc>
          <w:tcPr>
            <w:tcW w:w="603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850A77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2</w:t>
            </w:r>
          </w:p>
        </w:tc>
        <w:tc>
          <w:tcPr>
            <w:tcW w:w="81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850A77" w:rsidRDefault="009164AC" w:rsidP="00850A7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</w:tbl>
    <w:p w:rsidR="009164AC" w:rsidRDefault="009164AC" w:rsidP="009164AC">
      <w:pPr>
        <w:jc w:val="center"/>
        <w:rPr>
          <w:b/>
        </w:rPr>
      </w:pPr>
    </w:p>
    <w:p w:rsidR="009164AC" w:rsidRDefault="009164AC" w:rsidP="009164AC">
      <w:pPr>
        <w:jc w:val="center"/>
        <w:rPr>
          <w:b/>
        </w:rPr>
      </w:pPr>
    </w:p>
    <w:p w:rsidR="009164AC" w:rsidRDefault="009164AC" w:rsidP="009164AC">
      <w:pPr>
        <w:jc w:val="center"/>
        <w:rPr>
          <w:b/>
        </w:rPr>
      </w:pPr>
    </w:p>
    <w:p w:rsidR="009164AC" w:rsidRDefault="009164AC" w:rsidP="009164AC">
      <w:pPr>
        <w:jc w:val="center"/>
        <w:rPr>
          <w:b/>
        </w:rPr>
      </w:pPr>
    </w:p>
    <w:p w:rsidR="00C601C9" w:rsidRDefault="009164AC" w:rsidP="009164AC">
      <w:pPr>
        <w:jc w:val="center"/>
        <w:rPr>
          <w:b/>
        </w:rPr>
      </w:pPr>
      <w:r w:rsidRPr="009164AC">
        <w:rPr>
          <w:b/>
        </w:rPr>
        <w:t>A pontrendszer hatálya alá tartozó egyes közigazgatási bírsággal sújtandó jogsértések</w:t>
      </w:r>
    </w:p>
    <w:p w:rsidR="009164AC" w:rsidRDefault="009164AC" w:rsidP="009164AC">
      <w:pPr>
        <w:jc w:val="center"/>
        <w:rPr>
          <w:b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7016"/>
        <w:gridCol w:w="1054"/>
        <w:gridCol w:w="126"/>
      </w:tblGrid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Kó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dszám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Tényállás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Pontszám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 megengedett legnagyobb sebesség túllépése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1601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 megengedett legnagyobb sebesség túllépése [a közigazgatási bírsággal sújtandó közlekedési szabályszegések köréről, az e tevékenységekre vonatkozó rendelkezések megsértése esetén kiszabható bírságok összegéről, felhasználásának rendjéről és az ellenőrzésben történő közreműködés feltételeiről szóló 410/2007. (XII. 29.) Korm. rendelet (a továbbiakban: KR.) 1. melléklet 1.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a)–c)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alpontja, 2.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a)–c)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alpontja, 3.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a)–c)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alpontja, a közúti árufuvarozáshoz, személyszállításhoz és a közúti közlekedéshez kapcsolódó egyes rendelkezések megsértése esetén kiszabható bírságok összegéről, valamint a bírságolással összefüggő hatósági feladatokról szóló 156/2009. (VII. 29.) Korm. rendelet (a továbbiakban: BR.) 11/B. melléklet 1.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a)–c)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alpontja, 2.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a)–c)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alpontja, 3.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a)–c)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alpontja];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1602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 megengedett legnagyobb sebesség túllépése [KR. 1. melléklet 1.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d)–e)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alpontja, 2.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d)–e)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alpontja, 3.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d)–e)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alpontja, BR. 11/B. melléklet 1.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d)–e)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alpontja, 2.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d)–e)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alpontja, 3.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d)–e)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alpontja];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1603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 megengedett legnagyobb sebesség túllépése [KR. 1. melléklet 1.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f)–g)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alpontja, 2.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f)–g)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alpontja, 3.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f)–g)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alpontja, BR. 11/B. melléklet 1.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f)–g)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alpontja, 2.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f)–g)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alpontja, 3. pont </w:t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f)–g)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alpontja];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Vasúti átjárón áthaladás szabályainak megsértése [KR. 2. melléklet 1. pont, BR. 11/C. melléklet 2</w:t>
            </w:r>
            <w:proofErr w:type="gramStart"/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.,</w:t>
            </w:r>
            <w:proofErr w:type="gramEnd"/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 3. pont];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Az autópálya leállósávján történő haladás [KR. 5. melléklet 1. pont, BR. 11/E. melléklet 1. pont];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20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21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 behajtás tilalmára vonatkozó szabályok megszegése [KR. 6. melléklet 1. és 3. pont, BR. 11/F. melléklet 1. és 3. pont];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22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 kötelező haladási irányra vonatkozó szabályok megszegése [KR. 6. melléklet 2. pont, BR. 11/F. melléklet 2. pont];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23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Ittas vezetés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2301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Ittas vezetés [BR. 11/D. melléklet 1. pont];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2302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Ittas vezetés [BR. 11/D. melléklet 2. pont];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2303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Ittas vezetés [BR. 11/D. melléklet 3. pont];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 forgalomirányító fényjelző készülék előtti megállási kötelezettség megszegése [KR. 3. melléklet 1. pont, BR. 11/C. melléklet 1. pont];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25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Biztonsági öv használata nélküli közlekedés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2501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a)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lakott területen [BR. 11/</w:t>
            </w:r>
            <w:proofErr w:type="gramStart"/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A.</w:t>
            </w:r>
            <w:proofErr w:type="gramEnd"/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 melléklet 1. pont];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br/>
            </w:r>
            <w:r w:rsidRPr="009164AC">
              <w:rPr>
                <w:rFonts w:ascii="Arial" w:eastAsia="Times New Roman" w:hAnsi="Arial" w:cs="Arial"/>
                <w:i/>
                <w:iCs/>
                <w:color w:val="353535"/>
                <w:sz w:val="21"/>
                <w:szCs w:val="21"/>
                <w:lang w:eastAsia="hu-HU"/>
              </w:rPr>
              <w:t>b) </w:t>
            </w: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lakott területen kívül [BR. 11/</w:t>
            </w:r>
            <w:proofErr w:type="gramStart"/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A.</w:t>
            </w:r>
            <w:proofErr w:type="gramEnd"/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 melléklet 2. pont];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2502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autóúton, autópályán [BR. 11/</w:t>
            </w:r>
            <w:proofErr w:type="gramStart"/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A.</w:t>
            </w:r>
            <w:proofErr w:type="gramEnd"/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 melléklet 3. pont].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26</w:t>
            </w:r>
            <w:hyperlink r:id="rId5" w:anchor="lbj16idb710" w:tooltip="" w:history="1">
              <w:r>
                <w:rPr>
                  <w:rFonts w:ascii="Arial" w:eastAsia="Times New Roman" w:hAnsi="Arial" w:cs="Arial"/>
                  <w:b/>
                  <w:bCs/>
                  <w:color w:val="005B92"/>
                  <w:sz w:val="21"/>
                  <w:szCs w:val="21"/>
                  <w:vertAlign w:val="superscript"/>
                  <w:lang w:eastAsia="hu-HU"/>
                </w:rPr>
                <w:t> </w:t>
              </w:r>
              <w:r w:rsidRPr="009164AC">
                <w:rPr>
                  <w:rFonts w:ascii="Arial" w:eastAsia="Times New Roman" w:hAnsi="Arial" w:cs="Arial"/>
                  <w:b/>
                  <w:bCs/>
                  <w:color w:val="005B92"/>
                  <w:sz w:val="21"/>
                  <w:szCs w:val="21"/>
                  <w:vertAlign w:val="superscript"/>
                  <w:lang w:eastAsia="hu-HU"/>
                </w:rPr>
                <w:t> </w:t>
              </w:r>
            </w:hyperlink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Engedély nélkül személygépkocsival végzett közúti közlekedési szolgáltatás [BR. 1. melléklet 1. pontjában meghatározott]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</w:p>
        </w:tc>
      </w:tr>
      <w:tr w:rsidR="009164AC" w:rsidRPr="009164AC" w:rsidTr="009164AC">
        <w:trPr>
          <w:trHeight w:val="375"/>
        </w:trPr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27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 xml:space="preserve">Engedély nélküli vezetés (közúti forgalomban közúti közlekedési szolgáltatás végzése során gépi meghajtású jármű vezetése más kategóriába tartozó engedéllyel [BR. 1. melléklet 9., </w:t>
            </w:r>
            <w:proofErr w:type="spellStart"/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9</w:t>
            </w:r>
            <w:proofErr w:type="spellEnd"/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/</w:t>
            </w:r>
            <w:proofErr w:type="gramStart"/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A</w:t>
            </w:r>
            <w:proofErr w:type="gramEnd"/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. pontja]</w:t>
            </w:r>
          </w:p>
        </w:tc>
        <w:tc>
          <w:tcPr>
            <w:tcW w:w="0" w:type="auto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164AC" w:rsidRPr="009164AC" w:rsidRDefault="009164AC" w:rsidP="00916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</w:pPr>
            <w:r w:rsidRPr="009164AC">
              <w:rPr>
                <w:rFonts w:ascii="Arial" w:eastAsia="Times New Roman" w:hAnsi="Arial" w:cs="Arial"/>
                <w:color w:val="353535"/>
                <w:sz w:val="21"/>
                <w:szCs w:val="21"/>
                <w:lang w:eastAsia="hu-H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64AC" w:rsidRPr="009164AC" w:rsidRDefault="009164AC" w:rsidP="0091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9164AC" w:rsidRPr="009164AC" w:rsidRDefault="009164AC" w:rsidP="009164AC">
      <w:pPr>
        <w:jc w:val="both"/>
        <w:rPr>
          <w:b/>
        </w:rPr>
      </w:pPr>
    </w:p>
    <w:sectPr w:rsidR="009164AC" w:rsidRPr="00916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77"/>
    <w:rsid w:val="00850A77"/>
    <w:rsid w:val="009164AC"/>
    <w:rsid w:val="00C6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t.jogtar.hu/jogszabaly?docid=a0000236.k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837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KEKKH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KINYFO</dc:creator>
  <cp:lastModifiedBy>KINYFO</cp:lastModifiedBy>
  <cp:revision>1</cp:revision>
  <dcterms:created xsi:type="dcterms:W3CDTF">2025-10-16T12:11:00Z</dcterms:created>
  <dcterms:modified xsi:type="dcterms:W3CDTF">2025-10-16T12:28:00Z</dcterms:modified>
</cp:coreProperties>
</file>